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0B" w:rsidRDefault="00C03C59" w:rsidP="001D3406">
      <w:pPr>
        <w:spacing w:after="80"/>
        <w:jc w:val="center"/>
        <w:rPr>
          <w:rFonts w:ascii="Californian FB" w:hAnsi="Californian FB"/>
          <w:b/>
          <w:i/>
          <w:color w:val="1F4E79" w:themeColor="accent5" w:themeShade="80"/>
          <w:sz w:val="24"/>
          <w:szCs w:val="24"/>
        </w:rPr>
      </w:pPr>
      <w:r>
        <w:rPr>
          <w:rFonts w:ascii="Californian FB" w:hAnsi="Californian FB"/>
          <w:b/>
          <w:i/>
          <w:color w:val="1F4E79" w:themeColor="accent5" w:themeShade="80"/>
          <w:sz w:val="24"/>
          <w:szCs w:val="24"/>
        </w:rPr>
        <w:t>A</w:t>
      </w:r>
      <w:r w:rsidR="001D3406">
        <w:rPr>
          <w:rFonts w:ascii="Californian FB" w:hAnsi="Californian FB"/>
          <w:b/>
          <w:i/>
          <w:color w:val="1F4E79" w:themeColor="accent5" w:themeShade="80"/>
          <w:sz w:val="24"/>
          <w:szCs w:val="24"/>
        </w:rPr>
        <w:t>n</w:t>
      </w:r>
      <w:r>
        <w:rPr>
          <w:rFonts w:ascii="Californian FB" w:hAnsi="Californian FB"/>
          <w:b/>
          <w:i/>
          <w:color w:val="1F4E79" w:themeColor="accent5" w:themeShade="80"/>
          <w:sz w:val="24"/>
          <w:szCs w:val="24"/>
        </w:rPr>
        <w:t xml:space="preserve"> e</w:t>
      </w:r>
      <w:r w:rsidR="00FA1C23" w:rsidRPr="00161C8E">
        <w:rPr>
          <w:rFonts w:ascii="Californian FB" w:hAnsi="Californian FB"/>
          <w:b/>
          <w:i/>
          <w:color w:val="1F4E79" w:themeColor="accent5" w:themeShade="80"/>
          <w:sz w:val="24"/>
          <w:szCs w:val="24"/>
        </w:rPr>
        <w:t>ducational</w:t>
      </w:r>
      <w:r w:rsidR="002D765F" w:rsidRPr="00161C8E">
        <w:rPr>
          <w:rFonts w:ascii="Californian FB" w:hAnsi="Californian FB"/>
          <w:b/>
          <w:i/>
          <w:color w:val="1F4E79" w:themeColor="accent5" w:themeShade="80"/>
          <w:sz w:val="24"/>
          <w:szCs w:val="24"/>
        </w:rPr>
        <w:t xml:space="preserve"> </w:t>
      </w:r>
      <w:r>
        <w:rPr>
          <w:rFonts w:ascii="Californian FB" w:hAnsi="Californian FB"/>
          <w:b/>
          <w:i/>
          <w:color w:val="1F4E79" w:themeColor="accent5" w:themeShade="80"/>
          <w:sz w:val="24"/>
          <w:szCs w:val="24"/>
        </w:rPr>
        <w:t>p</w:t>
      </w:r>
      <w:r w:rsidR="0049640B" w:rsidRPr="00161C8E">
        <w:rPr>
          <w:rFonts w:ascii="Californian FB" w:hAnsi="Californian FB"/>
          <w:b/>
          <w:i/>
          <w:color w:val="1F4E79" w:themeColor="accent5" w:themeShade="80"/>
          <w:sz w:val="24"/>
          <w:szCs w:val="24"/>
        </w:rPr>
        <w:t xml:space="preserve">olicy </w:t>
      </w:r>
      <w:r>
        <w:rPr>
          <w:rFonts w:ascii="Californian FB" w:hAnsi="Californian FB"/>
          <w:b/>
          <w:i/>
          <w:color w:val="1F4E79" w:themeColor="accent5" w:themeShade="80"/>
          <w:sz w:val="24"/>
          <w:szCs w:val="24"/>
        </w:rPr>
        <w:t>b</w:t>
      </w:r>
      <w:r w:rsidR="0049640B" w:rsidRPr="00161C8E">
        <w:rPr>
          <w:rFonts w:ascii="Californian FB" w:hAnsi="Californian FB"/>
          <w:b/>
          <w:i/>
          <w:color w:val="1F4E79" w:themeColor="accent5" w:themeShade="80"/>
          <w:sz w:val="24"/>
          <w:szCs w:val="24"/>
        </w:rPr>
        <w:t>rief</w:t>
      </w:r>
      <w:r>
        <w:rPr>
          <w:rFonts w:ascii="Californian FB" w:hAnsi="Californian FB"/>
          <w:b/>
          <w:i/>
          <w:color w:val="1F4E79" w:themeColor="accent5" w:themeShade="80"/>
          <w:sz w:val="24"/>
          <w:szCs w:val="24"/>
        </w:rPr>
        <w:t>:</w:t>
      </w:r>
    </w:p>
    <w:p w:rsidR="00C03C59" w:rsidRDefault="001D3406" w:rsidP="001D3406">
      <w:pPr>
        <w:spacing w:after="0"/>
        <w:jc w:val="center"/>
        <w:rPr>
          <w:rFonts w:ascii="Californian FB" w:hAnsi="Californian FB"/>
          <w:color w:val="1F4E79" w:themeColor="accent5" w:themeShade="80"/>
          <w:sz w:val="8"/>
          <w:szCs w:val="8"/>
        </w:rPr>
      </w:pPr>
      <w:r w:rsidRPr="0049640B">
        <w:rPr>
          <w:noProof/>
        </w:rPr>
        <w:drawing>
          <wp:inline distT="0" distB="0" distL="0" distR="0" wp14:anchorId="0FD6EE62" wp14:editId="4383E49E">
            <wp:extent cx="2329529" cy="748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299" cy="774086"/>
                    </a:xfrm>
                    <a:prstGeom prst="rect">
                      <a:avLst/>
                    </a:prstGeom>
                    <a:noFill/>
                    <a:ln>
                      <a:noFill/>
                    </a:ln>
                  </pic:spPr>
                </pic:pic>
              </a:graphicData>
            </a:graphic>
          </wp:inline>
        </w:drawing>
      </w:r>
    </w:p>
    <w:p w:rsidR="001D3406" w:rsidRPr="00C03C59" w:rsidRDefault="001D3406" w:rsidP="00C03C59">
      <w:pPr>
        <w:spacing w:after="0"/>
        <w:rPr>
          <w:rFonts w:ascii="Californian FB" w:hAnsi="Californian FB"/>
          <w:color w:val="1F4E79" w:themeColor="accent5" w:themeShade="80"/>
          <w:sz w:val="8"/>
          <w:szCs w:val="8"/>
        </w:rPr>
      </w:pPr>
    </w:p>
    <w:tbl>
      <w:tblPr>
        <w:tblStyle w:val="TableGrid"/>
        <w:tblW w:w="0" w:type="auto"/>
        <w:tblLook w:val="04A0" w:firstRow="1" w:lastRow="0" w:firstColumn="1" w:lastColumn="0" w:noHBand="0" w:noVBand="1"/>
      </w:tblPr>
      <w:tblGrid>
        <w:gridCol w:w="5030"/>
      </w:tblGrid>
      <w:tr w:rsidR="0049640B" w:rsidTr="00FA0E2E">
        <w:tc>
          <w:tcPr>
            <w:tcW w:w="5030" w:type="dxa"/>
            <w:shd w:val="clear" w:color="auto" w:fill="FFF2CC" w:themeFill="accent4" w:themeFillTint="33"/>
          </w:tcPr>
          <w:p w:rsidR="00FA0E2E" w:rsidRPr="00161C8E" w:rsidRDefault="00FA0E2E" w:rsidP="00FA0E2E">
            <w:pPr>
              <w:jc w:val="center"/>
              <w:rPr>
                <w:b/>
                <w:sz w:val="16"/>
                <w:szCs w:val="16"/>
              </w:rPr>
            </w:pPr>
          </w:p>
          <w:p w:rsidR="00E0712F" w:rsidRPr="0098024B" w:rsidRDefault="00E0712F" w:rsidP="00FA0E2E">
            <w:pPr>
              <w:jc w:val="center"/>
              <w:rPr>
                <w:rFonts w:ascii="Californian FB" w:hAnsi="Californian FB"/>
                <w:b/>
                <w:sz w:val="36"/>
                <w:szCs w:val="36"/>
              </w:rPr>
            </w:pPr>
            <w:r w:rsidRPr="0098024B">
              <w:rPr>
                <w:rFonts w:ascii="Californian FB" w:hAnsi="Californian FB"/>
                <w:b/>
                <w:sz w:val="36"/>
                <w:szCs w:val="36"/>
              </w:rPr>
              <w:t>Proposition 16 and</w:t>
            </w:r>
            <w:r w:rsidR="006F2B72" w:rsidRPr="0098024B">
              <w:rPr>
                <w:rFonts w:ascii="Californian FB" w:hAnsi="Californian FB"/>
                <w:b/>
                <w:sz w:val="36"/>
                <w:szCs w:val="36"/>
              </w:rPr>
              <w:t xml:space="preserve"> a B</w:t>
            </w:r>
            <w:r w:rsidRPr="0098024B">
              <w:rPr>
                <w:rFonts w:ascii="Californian FB" w:hAnsi="Californian FB"/>
                <w:b/>
                <w:sz w:val="36"/>
                <w:szCs w:val="36"/>
              </w:rPr>
              <w:t>righter</w:t>
            </w:r>
            <w:r w:rsidR="006F2B72" w:rsidRPr="0098024B">
              <w:rPr>
                <w:rFonts w:ascii="Californian FB" w:hAnsi="Californian FB"/>
                <w:b/>
                <w:sz w:val="36"/>
                <w:szCs w:val="36"/>
              </w:rPr>
              <w:t xml:space="preserve"> Future for </w:t>
            </w:r>
            <w:r w:rsidRPr="0098024B">
              <w:rPr>
                <w:rFonts w:ascii="Californian FB" w:hAnsi="Californian FB"/>
                <w:b/>
                <w:sz w:val="36"/>
                <w:szCs w:val="36"/>
              </w:rPr>
              <w:t>A</w:t>
            </w:r>
            <w:r w:rsidR="006F2B72" w:rsidRPr="0098024B">
              <w:rPr>
                <w:rFonts w:ascii="Californian FB" w:hAnsi="Californian FB"/>
                <w:b/>
                <w:sz w:val="36"/>
                <w:szCs w:val="36"/>
              </w:rPr>
              <w:t xml:space="preserve">ll Californians: </w:t>
            </w:r>
          </w:p>
          <w:p w:rsidR="00E0712F" w:rsidRPr="00161C8E" w:rsidRDefault="00E0712F" w:rsidP="00FA0E2E">
            <w:pPr>
              <w:jc w:val="center"/>
              <w:rPr>
                <w:rFonts w:ascii="Californian FB" w:hAnsi="Californian FB"/>
                <w:b/>
                <w:sz w:val="16"/>
                <w:szCs w:val="16"/>
              </w:rPr>
            </w:pPr>
          </w:p>
          <w:p w:rsidR="0049640B" w:rsidRPr="0098024B" w:rsidRDefault="002C0CAB" w:rsidP="0098024B">
            <w:pPr>
              <w:jc w:val="center"/>
              <w:rPr>
                <w:rFonts w:ascii="Californian FB" w:hAnsi="Californian FB"/>
                <w:sz w:val="32"/>
                <w:szCs w:val="32"/>
              </w:rPr>
            </w:pPr>
            <w:r w:rsidRPr="0098024B">
              <w:rPr>
                <w:rFonts w:ascii="Californian FB" w:hAnsi="Californian FB"/>
                <w:sz w:val="32"/>
                <w:szCs w:val="32"/>
              </w:rPr>
              <w:t>A s</w:t>
            </w:r>
            <w:r w:rsidR="00E0712F" w:rsidRPr="0098024B">
              <w:rPr>
                <w:rFonts w:ascii="Californian FB" w:hAnsi="Californian FB"/>
                <w:sz w:val="32"/>
                <w:szCs w:val="32"/>
              </w:rPr>
              <w:t xml:space="preserve">ynthesis </w:t>
            </w:r>
            <w:r w:rsidR="004160E6" w:rsidRPr="0098024B">
              <w:rPr>
                <w:rFonts w:ascii="Californian FB" w:hAnsi="Californian FB"/>
                <w:sz w:val="32"/>
                <w:szCs w:val="32"/>
              </w:rPr>
              <w:t>of</w:t>
            </w:r>
            <w:r w:rsidR="00E0712F" w:rsidRPr="0098024B">
              <w:rPr>
                <w:rFonts w:ascii="Californian FB" w:hAnsi="Californian FB"/>
                <w:sz w:val="32"/>
                <w:szCs w:val="32"/>
              </w:rPr>
              <w:t xml:space="preserve"> </w:t>
            </w:r>
            <w:r w:rsidR="0098024B" w:rsidRPr="0098024B">
              <w:rPr>
                <w:rFonts w:ascii="Californian FB" w:hAnsi="Californian FB"/>
                <w:sz w:val="32"/>
                <w:szCs w:val="32"/>
              </w:rPr>
              <w:t xml:space="preserve">research </w:t>
            </w:r>
            <w:r w:rsidR="0098024B">
              <w:rPr>
                <w:rFonts w:ascii="Californian FB" w:hAnsi="Californian FB"/>
                <w:sz w:val="32"/>
                <w:szCs w:val="32"/>
              </w:rPr>
              <w:t xml:space="preserve">on </w:t>
            </w:r>
            <w:r w:rsidRPr="0098024B">
              <w:rPr>
                <w:rFonts w:ascii="Californian FB" w:hAnsi="Californian FB"/>
                <w:sz w:val="32"/>
                <w:szCs w:val="32"/>
              </w:rPr>
              <w:t>a</w:t>
            </w:r>
            <w:r w:rsidR="00E0712F" w:rsidRPr="0098024B">
              <w:rPr>
                <w:rFonts w:ascii="Californian FB" w:hAnsi="Californian FB"/>
                <w:sz w:val="32"/>
                <w:szCs w:val="32"/>
              </w:rPr>
              <w:t xml:space="preserve">ffirmative </w:t>
            </w:r>
            <w:r w:rsidRPr="0098024B">
              <w:rPr>
                <w:rFonts w:ascii="Californian FB" w:hAnsi="Californian FB"/>
                <w:sz w:val="32"/>
                <w:szCs w:val="32"/>
              </w:rPr>
              <w:t>a</w:t>
            </w:r>
            <w:r w:rsidR="00E0712F" w:rsidRPr="0098024B">
              <w:rPr>
                <w:rFonts w:ascii="Californian FB" w:hAnsi="Californian FB"/>
                <w:sz w:val="32"/>
                <w:szCs w:val="32"/>
              </w:rPr>
              <w:t xml:space="preserve">ction, </w:t>
            </w:r>
            <w:r w:rsidR="004160E6" w:rsidRPr="0098024B">
              <w:rPr>
                <w:rFonts w:ascii="Californian FB" w:hAnsi="Californian FB"/>
                <w:sz w:val="32"/>
                <w:szCs w:val="32"/>
              </w:rPr>
              <w:t xml:space="preserve">enrollment, </w:t>
            </w:r>
            <w:r w:rsidRPr="0098024B">
              <w:rPr>
                <w:rFonts w:ascii="Californian FB" w:hAnsi="Californian FB"/>
                <w:sz w:val="32"/>
                <w:szCs w:val="32"/>
              </w:rPr>
              <w:t>e</w:t>
            </w:r>
            <w:r w:rsidR="00E0712F" w:rsidRPr="0098024B">
              <w:rPr>
                <w:rFonts w:ascii="Californian FB" w:hAnsi="Californian FB"/>
                <w:sz w:val="32"/>
                <w:szCs w:val="32"/>
              </w:rPr>
              <w:t xml:space="preserve">ducational </w:t>
            </w:r>
            <w:r w:rsidRPr="0098024B">
              <w:rPr>
                <w:rFonts w:ascii="Californian FB" w:hAnsi="Californian FB"/>
                <w:sz w:val="32"/>
                <w:szCs w:val="32"/>
              </w:rPr>
              <w:t>a</w:t>
            </w:r>
            <w:r w:rsidR="00E0712F" w:rsidRPr="0098024B">
              <w:rPr>
                <w:rFonts w:ascii="Californian FB" w:hAnsi="Californian FB"/>
                <w:sz w:val="32"/>
                <w:szCs w:val="32"/>
              </w:rPr>
              <w:t xml:space="preserve">ttainment </w:t>
            </w:r>
            <w:r w:rsidR="004160E6" w:rsidRPr="0098024B">
              <w:rPr>
                <w:rFonts w:ascii="Californian FB" w:hAnsi="Californian FB"/>
                <w:sz w:val="32"/>
                <w:szCs w:val="32"/>
              </w:rPr>
              <w:t>and career</w:t>
            </w:r>
            <w:r w:rsidR="0098024B">
              <w:rPr>
                <w:rFonts w:ascii="Californian FB" w:hAnsi="Californian FB"/>
                <w:sz w:val="32"/>
                <w:szCs w:val="32"/>
              </w:rPr>
              <w:t>s</w:t>
            </w:r>
            <w:r w:rsidR="004160E6" w:rsidRPr="0098024B">
              <w:rPr>
                <w:rFonts w:ascii="Californian FB" w:hAnsi="Californian FB"/>
                <w:sz w:val="32"/>
                <w:szCs w:val="32"/>
              </w:rPr>
              <w:t xml:space="preserve"> </w:t>
            </w:r>
            <w:r w:rsidRPr="0098024B">
              <w:rPr>
                <w:rFonts w:ascii="Californian FB" w:hAnsi="Californian FB"/>
                <w:sz w:val="32"/>
                <w:szCs w:val="32"/>
              </w:rPr>
              <w:t>at</w:t>
            </w:r>
            <w:r w:rsidR="00FA1C23" w:rsidRPr="0098024B">
              <w:rPr>
                <w:rFonts w:ascii="Californian FB" w:hAnsi="Californian FB"/>
                <w:sz w:val="32"/>
                <w:szCs w:val="32"/>
              </w:rPr>
              <w:t xml:space="preserve"> the University of California</w:t>
            </w:r>
          </w:p>
        </w:tc>
      </w:tr>
      <w:tr w:rsidR="005C29DF" w:rsidTr="00161C8E">
        <w:tc>
          <w:tcPr>
            <w:tcW w:w="5030" w:type="dxa"/>
            <w:shd w:val="clear" w:color="auto" w:fill="FFF2CC" w:themeFill="accent4" w:themeFillTint="33"/>
          </w:tcPr>
          <w:p w:rsidR="005C29DF" w:rsidRPr="00161C8E" w:rsidRDefault="00161C8E" w:rsidP="00161C8E">
            <w:pPr>
              <w:ind w:left="-144"/>
              <w:rPr>
                <w:rFonts w:ascii="Californian FB" w:hAnsi="Californian FB"/>
                <w:noProof/>
                <w:sz w:val="16"/>
                <w:szCs w:val="16"/>
              </w:rPr>
            </w:pPr>
            <w:r w:rsidRPr="00161C8E">
              <w:rPr>
                <w:rFonts w:ascii="Californian FB" w:hAnsi="Californian FB"/>
                <w:noProof/>
              </w:rPr>
              <w:drawing>
                <wp:inline distT="0" distB="0" distL="0" distR="0" wp14:anchorId="218B9A68" wp14:editId="03AF4F7E">
                  <wp:extent cx="3200400" cy="1600104"/>
                  <wp:effectExtent l="0" t="0" r="0" b="635"/>
                  <wp:docPr id="1" name="Picture 1" descr="Berkeley Engineering doctoral gradu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eley Engineering doctoral gradu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5486" cy="1622646"/>
                          </a:xfrm>
                          <a:prstGeom prst="rect">
                            <a:avLst/>
                          </a:prstGeom>
                          <a:noFill/>
                          <a:ln>
                            <a:noFill/>
                          </a:ln>
                        </pic:spPr>
                      </pic:pic>
                    </a:graphicData>
                  </a:graphic>
                </wp:inline>
              </w:drawing>
            </w:r>
          </w:p>
          <w:p w:rsidR="005C29DF" w:rsidRPr="00161C8E" w:rsidRDefault="005C29DF" w:rsidP="005C29DF">
            <w:pPr>
              <w:jc w:val="center"/>
              <w:rPr>
                <w:rFonts w:ascii="Californian FB" w:hAnsi="Californian FB"/>
                <w:i/>
                <w:sz w:val="18"/>
                <w:szCs w:val="18"/>
              </w:rPr>
            </w:pPr>
            <w:r w:rsidRPr="00161C8E">
              <w:rPr>
                <w:rFonts w:ascii="Californian FB" w:hAnsi="Californian FB"/>
                <w:i/>
                <w:sz w:val="18"/>
                <w:szCs w:val="18"/>
              </w:rPr>
              <w:t xml:space="preserve">Engineering </w:t>
            </w:r>
            <w:r w:rsidR="00231A84">
              <w:rPr>
                <w:rFonts w:ascii="Californian FB" w:hAnsi="Californian FB"/>
                <w:i/>
                <w:sz w:val="18"/>
                <w:szCs w:val="18"/>
              </w:rPr>
              <w:t>c</w:t>
            </w:r>
            <w:r w:rsidRPr="00161C8E">
              <w:rPr>
                <w:rFonts w:ascii="Californian FB" w:hAnsi="Californian FB"/>
                <w:i/>
                <w:sz w:val="18"/>
                <w:szCs w:val="18"/>
              </w:rPr>
              <w:t>ommencement</w:t>
            </w:r>
            <w:r w:rsidR="00231A84">
              <w:rPr>
                <w:rFonts w:ascii="Californian FB" w:hAnsi="Californian FB"/>
                <w:i/>
                <w:sz w:val="18"/>
                <w:szCs w:val="18"/>
              </w:rPr>
              <w:t xml:space="preserve"> at UC Berkeley</w:t>
            </w:r>
          </w:p>
        </w:tc>
      </w:tr>
    </w:tbl>
    <w:p w:rsidR="005C29DF" w:rsidRPr="005C29DF" w:rsidRDefault="002D765F" w:rsidP="002C0CAB">
      <w:pPr>
        <w:spacing w:before="120" w:after="120"/>
        <w:jc w:val="center"/>
        <w:rPr>
          <w:rFonts w:ascii="Californian FB" w:hAnsi="Californian FB"/>
          <w:b/>
          <w:sz w:val="28"/>
          <w:szCs w:val="28"/>
        </w:rPr>
      </w:pPr>
      <w:r>
        <w:rPr>
          <w:i/>
        </w:rPr>
        <w:t xml:space="preserve"> </w:t>
      </w:r>
      <w:r w:rsidR="005C29DF" w:rsidRPr="005C29DF">
        <w:rPr>
          <w:rFonts w:ascii="Californian FB" w:hAnsi="Californian FB"/>
          <w:b/>
          <w:sz w:val="28"/>
          <w:szCs w:val="28"/>
        </w:rPr>
        <w:t>October 2020</w:t>
      </w:r>
    </w:p>
    <w:p w:rsidR="00DC1955" w:rsidRPr="00244FB6" w:rsidRDefault="005C29DF" w:rsidP="00244FB6">
      <w:pPr>
        <w:jc w:val="center"/>
        <w:rPr>
          <w:rFonts w:ascii="Californian FB" w:hAnsi="Californian FB"/>
          <w:b/>
          <w:sz w:val="28"/>
          <w:szCs w:val="28"/>
        </w:rPr>
      </w:pPr>
      <w:r w:rsidRPr="005C29DF">
        <w:rPr>
          <w:rFonts w:ascii="Californian FB" w:hAnsi="Californian FB"/>
          <w:b/>
          <w:sz w:val="28"/>
          <w:szCs w:val="28"/>
        </w:rPr>
        <w:t>William C. Kidder</w:t>
      </w:r>
      <w:r w:rsidR="00EF2548" w:rsidRPr="00EF2548">
        <w:rPr>
          <w:rFonts w:ascii="Californian FB" w:hAnsi="Californian FB"/>
          <w:b/>
          <w:sz w:val="36"/>
          <w:szCs w:val="36"/>
          <w:vertAlign w:val="superscript"/>
        </w:rPr>
        <w:t>+</w:t>
      </w:r>
    </w:p>
    <w:tbl>
      <w:tblPr>
        <w:tblStyle w:val="TableGrid"/>
        <w:tblW w:w="0" w:type="auto"/>
        <w:tblLook w:val="04A0" w:firstRow="1" w:lastRow="0" w:firstColumn="1" w:lastColumn="0" w:noHBand="0" w:noVBand="1"/>
      </w:tblPr>
      <w:tblGrid>
        <w:gridCol w:w="5030"/>
      </w:tblGrid>
      <w:tr w:rsidR="00FA0E2E" w:rsidRPr="00FA1C23" w:rsidTr="00346327">
        <w:tc>
          <w:tcPr>
            <w:tcW w:w="5030" w:type="dxa"/>
            <w:shd w:val="clear" w:color="auto" w:fill="auto"/>
          </w:tcPr>
          <w:p w:rsidR="00FA0E2E" w:rsidRPr="00C03C59" w:rsidRDefault="00DC1955" w:rsidP="005669A1">
            <w:pPr>
              <w:pStyle w:val="ListParagraph"/>
              <w:numPr>
                <w:ilvl w:val="0"/>
                <w:numId w:val="2"/>
              </w:numPr>
              <w:ind w:left="432" w:hanging="288"/>
              <w:rPr>
                <w:rFonts w:ascii="Californian FB" w:hAnsi="Californian FB"/>
              </w:rPr>
            </w:pPr>
            <w:r>
              <w:rPr>
                <w:rFonts w:ascii="Californian FB" w:hAnsi="Californian FB"/>
              </w:rPr>
              <w:t>Introduction</w:t>
            </w:r>
            <w:r w:rsidR="00FA0E2E" w:rsidRPr="00C03C59">
              <w:rPr>
                <w:rFonts w:ascii="Californian FB" w:hAnsi="Californian FB"/>
              </w:rPr>
              <w:t>……………………………</w:t>
            </w:r>
            <w:r w:rsidR="00C03C59">
              <w:rPr>
                <w:rFonts w:ascii="Californian FB" w:hAnsi="Californian FB"/>
              </w:rPr>
              <w:t>…………………</w:t>
            </w:r>
            <w:r>
              <w:rPr>
                <w:rFonts w:ascii="Californian FB" w:hAnsi="Californian FB"/>
              </w:rPr>
              <w:t>……………</w:t>
            </w:r>
            <w:r w:rsidR="005669A1">
              <w:rPr>
                <w:rFonts w:ascii="Californian FB" w:hAnsi="Californian FB"/>
              </w:rPr>
              <w:t>….</w:t>
            </w:r>
            <w:r w:rsidR="00FA0E2E" w:rsidRPr="00C03C59">
              <w:rPr>
                <w:rFonts w:ascii="Californian FB" w:hAnsi="Californian FB"/>
              </w:rPr>
              <w:t>1</w:t>
            </w:r>
          </w:p>
          <w:p w:rsidR="00C03C59" w:rsidRDefault="00C03C59" w:rsidP="005669A1">
            <w:pPr>
              <w:pStyle w:val="ListParagraph"/>
              <w:numPr>
                <w:ilvl w:val="0"/>
                <w:numId w:val="2"/>
              </w:numPr>
              <w:ind w:left="432" w:hanging="288"/>
              <w:rPr>
                <w:rFonts w:ascii="Californian FB" w:hAnsi="Californian FB"/>
              </w:rPr>
            </w:pPr>
            <w:r w:rsidRPr="00C03C59">
              <w:rPr>
                <w:rFonts w:ascii="Californian FB" w:hAnsi="Californian FB"/>
              </w:rPr>
              <w:t>Why Prop 16 matters</w:t>
            </w:r>
            <w:r w:rsidR="004160E6">
              <w:rPr>
                <w:rFonts w:ascii="Californian FB" w:hAnsi="Californian FB"/>
              </w:rPr>
              <w:t xml:space="preserve"> to </w:t>
            </w:r>
            <w:r w:rsidR="00E079CC">
              <w:rPr>
                <w:rFonts w:ascii="Californian FB" w:hAnsi="Californian FB"/>
              </w:rPr>
              <w:t>California’s future……</w:t>
            </w:r>
            <w:r w:rsidR="005669A1">
              <w:rPr>
                <w:rFonts w:ascii="Californian FB" w:hAnsi="Californian FB"/>
              </w:rPr>
              <w:t>…..</w:t>
            </w:r>
            <w:r w:rsidRPr="00C03C59">
              <w:rPr>
                <w:rFonts w:ascii="Californian FB" w:hAnsi="Californian FB"/>
              </w:rPr>
              <w:t>1</w:t>
            </w:r>
          </w:p>
          <w:p w:rsidR="00C03C59" w:rsidRDefault="0028567A" w:rsidP="005669A1">
            <w:pPr>
              <w:pStyle w:val="ListParagraph"/>
              <w:numPr>
                <w:ilvl w:val="0"/>
                <w:numId w:val="2"/>
              </w:numPr>
              <w:ind w:left="432" w:hanging="288"/>
              <w:rPr>
                <w:rFonts w:ascii="Californian FB" w:hAnsi="Californian FB"/>
              </w:rPr>
            </w:pPr>
            <w:r>
              <w:rPr>
                <w:rFonts w:ascii="Californian FB" w:hAnsi="Californian FB"/>
              </w:rPr>
              <w:t>UC</w:t>
            </w:r>
            <w:r w:rsidR="00CA134B">
              <w:rPr>
                <w:rFonts w:ascii="Californian FB" w:hAnsi="Californian FB"/>
              </w:rPr>
              <w:t>’s</w:t>
            </w:r>
            <w:r>
              <w:rPr>
                <w:rFonts w:ascii="Californian FB" w:hAnsi="Californian FB"/>
              </w:rPr>
              <w:t xml:space="preserve"> freshmen enrollment</w:t>
            </w:r>
            <w:r w:rsidR="00CA134B">
              <w:rPr>
                <w:rFonts w:ascii="Californian FB" w:hAnsi="Californian FB"/>
              </w:rPr>
              <w:t xml:space="preserve"> pathway…………</w:t>
            </w:r>
            <w:r>
              <w:rPr>
                <w:rFonts w:ascii="Californian FB" w:hAnsi="Californian FB"/>
              </w:rPr>
              <w:t>………</w:t>
            </w:r>
            <w:r w:rsidR="005669A1">
              <w:rPr>
                <w:rFonts w:ascii="Californian FB" w:hAnsi="Californian FB"/>
              </w:rPr>
              <w:t>….</w:t>
            </w:r>
            <w:r w:rsidR="00452908">
              <w:rPr>
                <w:rFonts w:ascii="Californian FB" w:hAnsi="Californian FB"/>
              </w:rPr>
              <w:t>2</w:t>
            </w:r>
          </w:p>
          <w:p w:rsidR="00C03C59" w:rsidRDefault="009B6471" w:rsidP="005669A1">
            <w:pPr>
              <w:pStyle w:val="ListParagraph"/>
              <w:numPr>
                <w:ilvl w:val="0"/>
                <w:numId w:val="2"/>
              </w:numPr>
              <w:ind w:left="432" w:hanging="288"/>
              <w:rPr>
                <w:rFonts w:ascii="Californian FB" w:hAnsi="Californian FB"/>
              </w:rPr>
            </w:pPr>
            <w:r>
              <w:rPr>
                <w:rFonts w:ascii="Californian FB" w:hAnsi="Californian FB"/>
              </w:rPr>
              <w:t>Graduation rates and career success………………</w:t>
            </w:r>
            <w:r w:rsidR="004160E6">
              <w:rPr>
                <w:rFonts w:ascii="Californian FB" w:hAnsi="Californian FB"/>
              </w:rPr>
              <w:t>…</w:t>
            </w:r>
            <w:r w:rsidR="007915C4">
              <w:rPr>
                <w:rFonts w:ascii="Californian FB" w:hAnsi="Californian FB"/>
              </w:rPr>
              <w:t>….3</w:t>
            </w:r>
          </w:p>
          <w:p w:rsidR="001671FE" w:rsidRDefault="00097243" w:rsidP="005669A1">
            <w:pPr>
              <w:pStyle w:val="ListParagraph"/>
              <w:numPr>
                <w:ilvl w:val="0"/>
                <w:numId w:val="2"/>
              </w:numPr>
              <w:ind w:left="432" w:hanging="288"/>
              <w:rPr>
                <w:rFonts w:ascii="Californian FB" w:hAnsi="Californian FB"/>
              </w:rPr>
            </w:pPr>
            <w:r>
              <w:rPr>
                <w:rFonts w:ascii="Californian FB" w:hAnsi="Californian FB"/>
              </w:rPr>
              <w:t>L</w:t>
            </w:r>
            <w:r w:rsidR="00167B35">
              <w:rPr>
                <w:rFonts w:ascii="Californian FB" w:hAnsi="Californian FB"/>
              </w:rPr>
              <w:t xml:space="preserve">earning </w:t>
            </w:r>
            <w:r>
              <w:rPr>
                <w:rFonts w:ascii="Californian FB" w:hAnsi="Californian FB"/>
              </w:rPr>
              <w:t>benefits and campus climate……………</w:t>
            </w:r>
            <w:r w:rsidR="007915C4">
              <w:rPr>
                <w:rFonts w:ascii="Californian FB" w:hAnsi="Californian FB"/>
              </w:rPr>
              <w:t>….</w:t>
            </w:r>
            <w:r w:rsidR="00487306">
              <w:rPr>
                <w:rFonts w:ascii="Californian FB" w:hAnsi="Californian FB"/>
              </w:rPr>
              <w:t>.</w:t>
            </w:r>
            <w:r w:rsidR="007915C4">
              <w:rPr>
                <w:rFonts w:ascii="Californian FB" w:hAnsi="Californian FB"/>
              </w:rPr>
              <w:t>4</w:t>
            </w:r>
          </w:p>
          <w:p w:rsidR="009C5DC7" w:rsidRPr="009C5DC7" w:rsidRDefault="0020133D" w:rsidP="005669A1">
            <w:pPr>
              <w:pStyle w:val="ListParagraph"/>
              <w:numPr>
                <w:ilvl w:val="0"/>
                <w:numId w:val="2"/>
              </w:numPr>
              <w:ind w:left="432" w:hanging="288"/>
              <w:rPr>
                <w:rFonts w:ascii="Californian FB" w:hAnsi="Californian FB"/>
              </w:rPr>
            </w:pPr>
            <w:r>
              <w:rPr>
                <w:rFonts w:ascii="Californian FB" w:hAnsi="Californian FB"/>
              </w:rPr>
              <w:t xml:space="preserve">Healthy professions </w:t>
            </w:r>
            <w:r w:rsidR="001174F0">
              <w:rPr>
                <w:rFonts w:ascii="Californian FB" w:hAnsi="Californian FB"/>
              </w:rPr>
              <w:t xml:space="preserve">and </w:t>
            </w:r>
            <w:r>
              <w:rPr>
                <w:rFonts w:ascii="Californian FB" w:hAnsi="Californian FB"/>
              </w:rPr>
              <w:t>a healthy California</w:t>
            </w:r>
            <w:r w:rsidR="00CA134B">
              <w:rPr>
                <w:rFonts w:ascii="Californian FB" w:hAnsi="Californian FB"/>
              </w:rPr>
              <w:t>…</w:t>
            </w:r>
            <w:r w:rsidR="008F0B3E">
              <w:rPr>
                <w:rFonts w:ascii="Californian FB" w:hAnsi="Californian FB"/>
              </w:rPr>
              <w:t>…</w:t>
            </w:r>
            <w:r w:rsidR="005D7275">
              <w:rPr>
                <w:rFonts w:ascii="Californian FB" w:hAnsi="Californian FB"/>
              </w:rPr>
              <w:t>.</w:t>
            </w:r>
            <w:r w:rsidR="008F0B3E">
              <w:rPr>
                <w:rFonts w:ascii="Californian FB" w:hAnsi="Californian FB"/>
              </w:rPr>
              <w:t>5</w:t>
            </w:r>
          </w:p>
        </w:tc>
      </w:tr>
    </w:tbl>
    <w:p w:rsidR="0049640B" w:rsidRPr="0070289A" w:rsidRDefault="00DC1955" w:rsidP="0028567A">
      <w:pPr>
        <w:pStyle w:val="ListParagraph"/>
        <w:numPr>
          <w:ilvl w:val="0"/>
          <w:numId w:val="1"/>
        </w:numPr>
        <w:spacing w:before="160"/>
        <w:ind w:left="720" w:hanging="432"/>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Introduction</w:t>
      </w:r>
    </w:p>
    <w:p w:rsidR="000D61F4" w:rsidRDefault="00DC1955" w:rsidP="000D61F4">
      <w:pPr>
        <w:rPr>
          <w:rFonts w:ascii="Californian FB" w:hAnsi="Californian FB"/>
        </w:rPr>
      </w:pPr>
      <w:r>
        <w:rPr>
          <w:rFonts w:ascii="Californian FB" w:hAnsi="Californian FB"/>
        </w:rPr>
        <w:t>Between now and</w:t>
      </w:r>
      <w:r w:rsidRPr="00092BCE">
        <w:rPr>
          <w:rFonts w:ascii="Californian FB" w:hAnsi="Californian FB"/>
        </w:rPr>
        <w:t xml:space="preserve"> November </w:t>
      </w:r>
      <w:r>
        <w:rPr>
          <w:rFonts w:ascii="Californian FB" w:hAnsi="Californian FB"/>
        </w:rPr>
        <w:t>3</w:t>
      </w:r>
      <w:r w:rsidRPr="00DC1955">
        <w:rPr>
          <w:rFonts w:ascii="Californian FB" w:hAnsi="Californian FB"/>
          <w:vertAlign w:val="superscript"/>
        </w:rPr>
        <w:t>rd</w:t>
      </w:r>
      <w:r>
        <w:rPr>
          <w:rFonts w:ascii="Californian FB" w:hAnsi="Californian FB"/>
        </w:rPr>
        <w:t xml:space="preserve">, </w:t>
      </w:r>
      <w:r w:rsidRPr="00092BCE">
        <w:rPr>
          <w:rFonts w:ascii="Californian FB" w:hAnsi="Californian FB"/>
        </w:rPr>
        <w:t xml:space="preserve">California voters </w:t>
      </w:r>
      <w:r>
        <w:rPr>
          <w:rFonts w:ascii="Californian FB" w:hAnsi="Californian FB"/>
        </w:rPr>
        <w:t>are</w:t>
      </w:r>
      <w:r w:rsidRPr="00092BCE">
        <w:rPr>
          <w:rFonts w:ascii="Californian FB" w:hAnsi="Californian FB"/>
        </w:rPr>
        <w:t xml:space="preserve"> decid</w:t>
      </w:r>
      <w:r>
        <w:rPr>
          <w:rFonts w:ascii="Californian FB" w:hAnsi="Californian FB"/>
        </w:rPr>
        <w:t>ing</w:t>
      </w:r>
      <w:r w:rsidRPr="00092BCE">
        <w:rPr>
          <w:rFonts w:ascii="Californian FB" w:hAnsi="Californian FB"/>
        </w:rPr>
        <w:t xml:space="preserve"> the fate of Proposition 16, which </w:t>
      </w:r>
      <w:r>
        <w:rPr>
          <w:rFonts w:ascii="Californian FB" w:hAnsi="Californian FB"/>
        </w:rPr>
        <w:t>proposes to repeal a 1996 ballot initiative (“Prop 209”) and thereby allow some consideration of race/ethnicity, sex and national origin in public education, employment and contracting so long as such programs are consistent with federal and state equal protection laws.  A central question for voters and policymakers is what impact Prop 209 has had on patterns of enrollment, degree attainment and subsequent success/earnings in the workforce for students and graduates of the University of California (UC).</w:t>
      </w:r>
      <w:r w:rsidR="004557BF">
        <w:rPr>
          <w:rFonts w:ascii="Californian FB" w:hAnsi="Californian FB"/>
        </w:rPr>
        <w:t xml:space="preserve">  This policy brief synthesizes research </w:t>
      </w:r>
      <w:r w:rsidR="004160E6">
        <w:rPr>
          <w:rFonts w:ascii="Californian FB" w:hAnsi="Californian FB"/>
        </w:rPr>
        <w:t xml:space="preserve">on enrollment, graduation and career success for traditionally underrepresented students, the benefits </w:t>
      </w:r>
      <w:r w:rsidR="004160E6">
        <w:rPr>
          <w:rFonts w:ascii="Californian FB" w:hAnsi="Californian FB"/>
        </w:rPr>
        <w:t>of diverse learning environments including campus racial climate, and the need to increase diversity in UC professional and graduate schools to better serve the health and wellbeing of all Californians.</w:t>
      </w:r>
    </w:p>
    <w:p w:rsidR="00AF6088" w:rsidRDefault="009F293E" w:rsidP="000D61F4">
      <w:pPr>
        <w:rPr>
          <w:rFonts w:ascii="Californian FB" w:hAnsi="Californian FB"/>
        </w:rPr>
      </w:pPr>
      <w:r>
        <w:rPr>
          <w:rFonts w:ascii="Californian FB" w:hAnsi="Californian FB"/>
        </w:rPr>
        <w:t xml:space="preserve">In </w:t>
      </w:r>
      <w:r w:rsidR="006F2461">
        <w:rPr>
          <w:rFonts w:ascii="Californian FB" w:hAnsi="Californian FB"/>
        </w:rPr>
        <w:t xml:space="preserve">racially and ethnically </w:t>
      </w:r>
      <w:r>
        <w:rPr>
          <w:rFonts w:ascii="Californian FB" w:hAnsi="Californian FB"/>
        </w:rPr>
        <w:t xml:space="preserve">diverse California where one-fifth of the population has limited English proficiency, </w:t>
      </w:r>
      <w:r w:rsidR="00C728AC">
        <w:rPr>
          <w:rFonts w:ascii="Californian FB" w:hAnsi="Californian FB"/>
        </w:rPr>
        <w:t>the</w:t>
      </w:r>
      <w:r>
        <w:rPr>
          <w:rFonts w:ascii="Californian FB" w:hAnsi="Californian FB"/>
        </w:rPr>
        <w:t xml:space="preserve"> ongoing </w:t>
      </w:r>
      <w:r w:rsidR="00273969">
        <w:rPr>
          <w:rFonts w:ascii="Californian FB" w:hAnsi="Californian FB"/>
        </w:rPr>
        <w:t xml:space="preserve">COVID-19 pandemic underscores </w:t>
      </w:r>
      <w:r>
        <w:rPr>
          <w:rFonts w:ascii="Californian FB" w:hAnsi="Californian FB"/>
        </w:rPr>
        <w:t xml:space="preserve">the </w:t>
      </w:r>
      <w:r w:rsidR="00EB0466">
        <w:rPr>
          <w:rFonts w:ascii="Californian FB" w:hAnsi="Californian FB"/>
        </w:rPr>
        <w:t>compelling need for</w:t>
      </w:r>
      <w:r>
        <w:rPr>
          <w:rFonts w:ascii="Californian FB" w:hAnsi="Californian FB"/>
        </w:rPr>
        <w:t xml:space="preserve"> </w:t>
      </w:r>
      <w:r w:rsidR="006F2461">
        <w:rPr>
          <w:rFonts w:ascii="Californian FB" w:hAnsi="Californian FB"/>
        </w:rPr>
        <w:t>diverse</w:t>
      </w:r>
      <w:r>
        <w:rPr>
          <w:rFonts w:ascii="Californian FB" w:hAnsi="Californian FB"/>
        </w:rPr>
        <w:t xml:space="preserve"> health professions</w:t>
      </w:r>
      <w:r w:rsidR="006F2461">
        <w:rPr>
          <w:rFonts w:ascii="Californian FB" w:hAnsi="Californian FB"/>
        </w:rPr>
        <w:t xml:space="preserve">.  Latinx, African American and Pacific Islander physicians are more likely to practice in medially underserved areas.  </w:t>
      </w:r>
      <w:r w:rsidR="003F7230">
        <w:rPr>
          <w:rFonts w:ascii="Californian FB" w:hAnsi="Californian FB"/>
        </w:rPr>
        <w:t>But P</w:t>
      </w:r>
      <w:r w:rsidR="006F2461">
        <w:rPr>
          <w:rFonts w:ascii="Californian FB" w:hAnsi="Californian FB"/>
        </w:rPr>
        <w:t xml:space="preserve">rop 209 </w:t>
      </w:r>
      <w:r w:rsidR="00C50689">
        <w:rPr>
          <w:rFonts w:ascii="Californian FB" w:hAnsi="Californian FB"/>
        </w:rPr>
        <w:t>has depressed</w:t>
      </w:r>
      <w:r w:rsidR="006F2461">
        <w:rPr>
          <w:rFonts w:ascii="Californian FB" w:hAnsi="Californian FB"/>
        </w:rPr>
        <w:t xml:space="preserve"> diversity </w:t>
      </w:r>
      <w:r w:rsidR="00C50689">
        <w:rPr>
          <w:rFonts w:ascii="Californian FB" w:hAnsi="Californian FB"/>
        </w:rPr>
        <w:t xml:space="preserve">levels </w:t>
      </w:r>
      <w:r w:rsidR="006F2461">
        <w:rPr>
          <w:rFonts w:ascii="Californian FB" w:hAnsi="Californian FB"/>
        </w:rPr>
        <w:t xml:space="preserve">within UC medical schools </w:t>
      </w:r>
      <w:r w:rsidR="00C728AC">
        <w:rPr>
          <w:rFonts w:ascii="Californian FB" w:hAnsi="Californian FB"/>
        </w:rPr>
        <w:t xml:space="preserve">for </w:t>
      </w:r>
      <w:r w:rsidR="006F2461">
        <w:rPr>
          <w:rFonts w:ascii="Californian FB" w:hAnsi="Californian FB"/>
        </w:rPr>
        <w:t xml:space="preserve">over twenty years, a legacy that </w:t>
      </w:r>
      <w:r w:rsidR="00EB0466">
        <w:rPr>
          <w:rFonts w:ascii="Californian FB" w:hAnsi="Californian FB"/>
        </w:rPr>
        <w:t xml:space="preserve">unfortunately </w:t>
      </w:r>
      <w:r w:rsidR="00C728AC">
        <w:rPr>
          <w:rFonts w:ascii="Californian FB" w:hAnsi="Californian FB"/>
        </w:rPr>
        <w:t>contributes to</w:t>
      </w:r>
      <w:r w:rsidR="006F2461">
        <w:rPr>
          <w:rFonts w:ascii="Californian FB" w:hAnsi="Californian FB"/>
        </w:rPr>
        <w:t xml:space="preserve"> worse </w:t>
      </w:r>
      <w:r w:rsidR="006F2461" w:rsidRPr="0076499A">
        <w:rPr>
          <w:rFonts w:ascii="Californian FB" w:hAnsi="Californian FB"/>
        </w:rPr>
        <w:t>racial/ethnic health disparities</w:t>
      </w:r>
      <w:r w:rsidR="006F2461">
        <w:rPr>
          <w:rFonts w:ascii="Californian FB" w:hAnsi="Californian FB"/>
        </w:rPr>
        <w:t xml:space="preserve"> </w:t>
      </w:r>
      <w:r w:rsidR="006F2461" w:rsidRPr="0076499A">
        <w:rPr>
          <w:rFonts w:ascii="Californian FB" w:hAnsi="Californian FB"/>
        </w:rPr>
        <w:t>in California</w:t>
      </w:r>
      <w:r w:rsidR="006F2461">
        <w:rPr>
          <w:rFonts w:ascii="Californian FB" w:hAnsi="Californian FB"/>
        </w:rPr>
        <w:t xml:space="preserve"> today.</w:t>
      </w:r>
      <w:r w:rsidR="006F2461" w:rsidRPr="0076499A">
        <w:rPr>
          <w:rFonts w:ascii="Californian FB" w:hAnsi="Californian FB"/>
        </w:rPr>
        <w:t xml:space="preserve"> </w:t>
      </w:r>
    </w:p>
    <w:p w:rsidR="003115C4" w:rsidRPr="0070289A" w:rsidRDefault="006F2B72" w:rsidP="00056868">
      <w:pPr>
        <w:pStyle w:val="ListParagraph"/>
        <w:numPr>
          <w:ilvl w:val="0"/>
          <w:numId w:val="1"/>
        </w:numPr>
        <w:ind w:left="576" w:hanging="288"/>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Why Prop 16 matters:</w:t>
      </w:r>
      <w:r w:rsidR="003115C4" w:rsidRPr="0070289A">
        <w:rPr>
          <w:rFonts w:ascii="Californian FB" w:hAnsi="Californian FB"/>
          <w:b/>
          <w:color w:val="2E74B5" w:themeColor="accent5" w:themeShade="BF"/>
          <w:sz w:val="24"/>
          <w:szCs w:val="24"/>
        </w:rPr>
        <w:t xml:space="preserve"> </w:t>
      </w:r>
      <w:r w:rsidR="00CF78E9" w:rsidRPr="0070289A">
        <w:rPr>
          <w:rFonts w:ascii="Californian FB" w:hAnsi="Californian FB"/>
          <w:b/>
          <w:color w:val="2E74B5" w:themeColor="accent5" w:themeShade="BF"/>
          <w:sz w:val="24"/>
          <w:szCs w:val="24"/>
        </w:rPr>
        <w:t xml:space="preserve">Next generation </w:t>
      </w:r>
      <w:r w:rsidR="003115C4" w:rsidRPr="0070289A">
        <w:rPr>
          <w:rFonts w:ascii="Californian FB" w:hAnsi="Californian FB"/>
          <w:b/>
          <w:color w:val="2E74B5" w:themeColor="accent5" w:themeShade="BF"/>
          <w:sz w:val="24"/>
          <w:szCs w:val="24"/>
        </w:rPr>
        <w:t>opportunity</w:t>
      </w:r>
      <w:r w:rsidR="00422E53" w:rsidRPr="0070289A">
        <w:rPr>
          <w:rFonts w:ascii="Californian FB" w:hAnsi="Californian FB"/>
          <w:b/>
          <w:color w:val="2E74B5" w:themeColor="accent5" w:themeShade="BF"/>
          <w:sz w:val="24"/>
          <w:szCs w:val="24"/>
        </w:rPr>
        <w:t xml:space="preserve"> gaps</w:t>
      </w:r>
      <w:r w:rsidR="003115C4" w:rsidRPr="0070289A">
        <w:rPr>
          <w:rFonts w:ascii="Californian FB" w:hAnsi="Californian FB"/>
          <w:b/>
          <w:color w:val="2E74B5" w:themeColor="accent5" w:themeShade="BF"/>
          <w:sz w:val="24"/>
          <w:szCs w:val="24"/>
        </w:rPr>
        <w:t xml:space="preserve"> and California’s future</w:t>
      </w:r>
    </w:p>
    <w:p w:rsidR="00422E53" w:rsidRPr="009E70E5" w:rsidRDefault="00422E53" w:rsidP="000D61F4">
      <w:pPr>
        <w:rPr>
          <w:rFonts w:ascii="Californian FB" w:hAnsi="Californian FB"/>
        </w:rPr>
      </w:pPr>
      <w:r>
        <w:rPr>
          <w:rFonts w:ascii="Californian FB" w:hAnsi="Californian FB"/>
        </w:rPr>
        <w:t>Even before the COVID pandemic, in California full-time workers with a bachelor’s degree or higher earned twice as much ($81,000) as the typical worker with some college education ($42,000)</w:t>
      </w:r>
      <w:r w:rsidR="004160E6">
        <w:rPr>
          <w:rFonts w:ascii="Californian FB" w:hAnsi="Californian FB"/>
        </w:rPr>
        <w:t>,</w:t>
      </w:r>
      <w:r>
        <w:rPr>
          <w:rFonts w:ascii="Californian FB" w:hAnsi="Californian FB"/>
        </w:rPr>
        <w:t xml:space="preserve"> </w:t>
      </w:r>
      <w:r w:rsidR="00F0488E">
        <w:rPr>
          <w:rFonts w:ascii="Californian FB" w:hAnsi="Californian FB"/>
        </w:rPr>
        <w:t>and this gap has widened in recent decades</w:t>
      </w:r>
      <w:r w:rsidR="00B94BD6">
        <w:rPr>
          <w:rFonts w:ascii="Californian FB" w:hAnsi="Californian FB"/>
        </w:rPr>
        <w:t>.</w:t>
      </w:r>
      <w:r w:rsidR="00F0488E">
        <w:rPr>
          <w:rFonts w:ascii="Californian FB" w:hAnsi="Californian FB"/>
        </w:rPr>
        <w:t xml:space="preserve"> (PPIC, 2020)</w:t>
      </w:r>
      <w:r w:rsidR="00B94BD6">
        <w:rPr>
          <w:rFonts w:ascii="Californian FB" w:hAnsi="Californian FB"/>
        </w:rPr>
        <w:t xml:space="preserve">  </w:t>
      </w:r>
      <w:r w:rsidR="00F0488E">
        <w:rPr>
          <w:rFonts w:ascii="Californian FB" w:hAnsi="Californian FB"/>
        </w:rPr>
        <w:t>Those</w:t>
      </w:r>
      <w:r w:rsidR="00B94BD6">
        <w:rPr>
          <w:rFonts w:ascii="Californian FB" w:hAnsi="Californian FB"/>
        </w:rPr>
        <w:t xml:space="preserve"> who are able to obtain a high-quality bachelor’s degree</w:t>
      </w:r>
      <w:r w:rsidR="00B5628F">
        <w:rPr>
          <w:rFonts w:ascii="Californian FB" w:hAnsi="Californian FB"/>
        </w:rPr>
        <w:t>s</w:t>
      </w:r>
      <w:r w:rsidR="00B94BD6">
        <w:rPr>
          <w:rFonts w:ascii="Californian FB" w:hAnsi="Californian FB"/>
        </w:rPr>
        <w:t xml:space="preserve"> and beyond end up with far lower unemployment levels, higher </w:t>
      </w:r>
      <w:r w:rsidR="004160E6">
        <w:rPr>
          <w:rFonts w:ascii="Californian FB" w:hAnsi="Californian FB"/>
        </w:rPr>
        <w:t xml:space="preserve">tax </w:t>
      </w:r>
      <w:r w:rsidR="00B94BD6">
        <w:rPr>
          <w:rFonts w:ascii="Californian FB" w:hAnsi="Californian FB"/>
        </w:rPr>
        <w:t>contribution</w:t>
      </w:r>
      <w:r w:rsidR="004160E6">
        <w:rPr>
          <w:rFonts w:ascii="Californian FB" w:hAnsi="Californian FB"/>
        </w:rPr>
        <w:t>s</w:t>
      </w:r>
      <w:r w:rsidR="00B94BD6">
        <w:rPr>
          <w:rFonts w:ascii="Californian FB" w:hAnsi="Californian FB"/>
        </w:rPr>
        <w:t xml:space="preserve"> and greater civic </w:t>
      </w:r>
      <w:r w:rsidR="00B94BD6" w:rsidRPr="009E70E5">
        <w:rPr>
          <w:rFonts w:ascii="Californian FB" w:hAnsi="Californian FB"/>
        </w:rPr>
        <w:t>participation in the Golden State</w:t>
      </w:r>
      <w:r w:rsidR="00F0488E" w:rsidRPr="009E70E5">
        <w:rPr>
          <w:rFonts w:ascii="Californian FB" w:hAnsi="Californian FB"/>
        </w:rPr>
        <w:t xml:space="preserve"> and elsewhere</w:t>
      </w:r>
      <w:r w:rsidR="00ED27D8">
        <w:rPr>
          <w:rFonts w:ascii="Californian FB" w:hAnsi="Californian FB"/>
        </w:rPr>
        <w:t>.</w:t>
      </w:r>
      <w:r w:rsidR="00B94BD6" w:rsidRPr="009E70E5">
        <w:rPr>
          <w:rFonts w:ascii="Californian FB" w:hAnsi="Californian FB"/>
        </w:rPr>
        <w:t xml:space="preserve"> (</w:t>
      </w:r>
      <w:r w:rsidR="00F0488E" w:rsidRPr="009E70E5">
        <w:rPr>
          <w:rFonts w:ascii="Californian FB" w:hAnsi="Californian FB"/>
        </w:rPr>
        <w:t>Johnson et al., 2018;</w:t>
      </w:r>
      <w:r w:rsidR="00B94BD6" w:rsidRPr="009E70E5">
        <w:rPr>
          <w:rFonts w:ascii="Californian FB" w:hAnsi="Californian FB"/>
        </w:rPr>
        <w:t xml:space="preserve"> </w:t>
      </w:r>
      <w:r w:rsidR="00B5628F">
        <w:rPr>
          <w:rFonts w:ascii="Californian FB" w:hAnsi="Californian FB"/>
        </w:rPr>
        <w:t>Douglass 2016</w:t>
      </w:r>
      <w:r w:rsidR="005C7E1F">
        <w:rPr>
          <w:rFonts w:ascii="Californian FB" w:hAnsi="Californian FB"/>
        </w:rPr>
        <w:t>; Douglass &amp; King 2018</w:t>
      </w:r>
      <w:r w:rsidR="00B94BD6" w:rsidRPr="009E70E5">
        <w:rPr>
          <w:rFonts w:ascii="Californian FB" w:hAnsi="Californian FB"/>
        </w:rPr>
        <w:t>)</w:t>
      </w:r>
    </w:p>
    <w:p w:rsidR="003302F0" w:rsidRDefault="00563640" w:rsidP="00471594">
      <w:pPr>
        <w:spacing w:after="120"/>
        <w:rPr>
          <w:rFonts w:ascii="Californian FB" w:hAnsi="Californian FB"/>
        </w:rPr>
      </w:pPr>
      <w:r>
        <w:rPr>
          <w:rFonts w:ascii="Californian FB" w:hAnsi="Californian FB"/>
        </w:rPr>
        <w:t xml:space="preserve">If </w:t>
      </w:r>
      <w:r w:rsidR="00167B35">
        <w:rPr>
          <w:rFonts w:ascii="Californian FB" w:hAnsi="Californian FB"/>
        </w:rPr>
        <w:t>today’s</w:t>
      </w:r>
      <w:r>
        <w:rPr>
          <w:rFonts w:ascii="Californian FB" w:hAnsi="Californian FB"/>
        </w:rPr>
        <w:t xml:space="preserve"> diverse generation of young people is to </w:t>
      </w:r>
      <w:r w:rsidR="00EA2790">
        <w:rPr>
          <w:rFonts w:ascii="Californian FB" w:hAnsi="Californian FB"/>
        </w:rPr>
        <w:t xml:space="preserve">continue </w:t>
      </w:r>
      <w:r w:rsidR="00167B35">
        <w:rPr>
          <w:rFonts w:ascii="Californian FB" w:hAnsi="Californian FB"/>
        </w:rPr>
        <w:t>to prop</w:t>
      </w:r>
      <w:bookmarkStart w:id="0" w:name="_GoBack"/>
      <w:bookmarkEnd w:id="0"/>
      <w:r w:rsidR="00167B35">
        <w:rPr>
          <w:rFonts w:ascii="Californian FB" w:hAnsi="Californian FB"/>
        </w:rPr>
        <w:t xml:space="preserve">el </w:t>
      </w:r>
      <w:r w:rsidR="00EA2790">
        <w:rPr>
          <w:rFonts w:ascii="Californian FB" w:hAnsi="Californian FB"/>
        </w:rPr>
        <w:t>the economic engine of opportunity that is</w:t>
      </w:r>
      <w:r w:rsidR="00422E53" w:rsidRPr="009E70E5">
        <w:rPr>
          <w:rFonts w:ascii="Californian FB" w:hAnsi="Californian FB"/>
        </w:rPr>
        <w:t xml:space="preserve"> California</w:t>
      </w:r>
      <w:r w:rsidR="00EA2790">
        <w:rPr>
          <w:rFonts w:ascii="Californian FB" w:hAnsi="Californian FB"/>
        </w:rPr>
        <w:t xml:space="preserve">, we must reverse some troubling trends.  California is slipping behind by national and international standards with respect to “generational progress” </w:t>
      </w:r>
      <w:r w:rsidR="00B5628F">
        <w:rPr>
          <w:rFonts w:ascii="Californian FB" w:hAnsi="Californian FB"/>
        </w:rPr>
        <w:t xml:space="preserve">– </w:t>
      </w:r>
      <w:r w:rsidR="00EA2790">
        <w:rPr>
          <w:rFonts w:ascii="Californian FB" w:hAnsi="Californian FB"/>
        </w:rPr>
        <w:t>the share of young adults with a BA degree or higher relative to the share of older workers with higher education (Johnson 2016).  PPIC estimates that among the 30 largest states, California ranks 21</w:t>
      </w:r>
      <w:r w:rsidR="00EA2790" w:rsidRPr="00EA2790">
        <w:rPr>
          <w:rFonts w:ascii="Californian FB" w:hAnsi="Californian FB"/>
          <w:vertAlign w:val="superscript"/>
        </w:rPr>
        <w:t>st</w:t>
      </w:r>
      <w:r w:rsidR="00EA2790">
        <w:rPr>
          <w:rFonts w:ascii="Californian FB" w:hAnsi="Californian FB"/>
        </w:rPr>
        <w:t xml:space="preserve"> in generational progress, far behind New York, Illinois and Massachusetts (Johnson 2016).  </w:t>
      </w:r>
    </w:p>
    <w:p w:rsidR="003115C4" w:rsidRDefault="00A70AD2" w:rsidP="00471594">
      <w:pPr>
        <w:spacing w:after="120"/>
        <w:rPr>
          <w:rFonts w:ascii="Californian FB" w:hAnsi="Californian FB"/>
        </w:rPr>
      </w:pPr>
      <w:r>
        <w:rPr>
          <w:rFonts w:ascii="Californian FB" w:hAnsi="Californian FB"/>
        </w:rPr>
        <w:t>Adding the context of</w:t>
      </w:r>
      <w:r w:rsidR="00EA2790">
        <w:rPr>
          <w:rFonts w:ascii="Californian FB" w:hAnsi="Californian FB"/>
        </w:rPr>
        <w:t xml:space="preserve"> international comp</w:t>
      </w:r>
      <w:r w:rsidR="00B5628F">
        <w:rPr>
          <w:rFonts w:ascii="Californian FB" w:hAnsi="Californian FB"/>
        </w:rPr>
        <w:t>etitiveness</w:t>
      </w:r>
      <w:r>
        <w:rPr>
          <w:rFonts w:ascii="Californian FB" w:hAnsi="Californian FB"/>
        </w:rPr>
        <w:t xml:space="preserve"> reveals even greater urgency to this situation</w:t>
      </w:r>
      <w:r w:rsidR="00B132C2">
        <w:rPr>
          <w:rFonts w:ascii="Californian FB" w:hAnsi="Californian FB"/>
        </w:rPr>
        <w:t xml:space="preserve"> (see chart below)</w:t>
      </w:r>
      <w:r w:rsidR="003302F0">
        <w:rPr>
          <w:rFonts w:ascii="Californian FB" w:hAnsi="Californian FB"/>
        </w:rPr>
        <w:t xml:space="preserve">.  </w:t>
      </w:r>
      <w:r w:rsidR="00833DCA">
        <w:rPr>
          <w:rFonts w:ascii="Californian FB" w:hAnsi="Californian FB"/>
        </w:rPr>
        <w:t>For older workers age 55-64, a</w:t>
      </w:r>
      <w:r w:rsidR="003302F0">
        <w:rPr>
          <w:rFonts w:ascii="Californian FB" w:hAnsi="Californian FB"/>
        </w:rPr>
        <w:t>mong advanced OECD countries</w:t>
      </w:r>
      <w:r w:rsidR="00EA2790">
        <w:rPr>
          <w:rFonts w:ascii="Californian FB" w:hAnsi="Californian FB"/>
        </w:rPr>
        <w:t xml:space="preserve"> </w:t>
      </w:r>
      <w:r w:rsidR="00833DCA">
        <w:rPr>
          <w:rFonts w:ascii="Californian FB" w:hAnsi="Californian FB"/>
        </w:rPr>
        <w:t>the U.S.</w:t>
      </w:r>
      <w:r w:rsidR="00EA2790">
        <w:rPr>
          <w:rFonts w:ascii="Californian FB" w:hAnsi="Californian FB"/>
        </w:rPr>
        <w:t xml:space="preserve"> </w:t>
      </w:r>
      <w:r w:rsidR="00B132C2">
        <w:rPr>
          <w:rFonts w:ascii="Californian FB" w:hAnsi="Californian FB"/>
        </w:rPr>
        <w:t>ranks second</w:t>
      </w:r>
      <w:r w:rsidR="00EA2790">
        <w:rPr>
          <w:rFonts w:ascii="Californian FB" w:hAnsi="Californian FB"/>
        </w:rPr>
        <w:t xml:space="preserve"> in the world</w:t>
      </w:r>
      <w:r w:rsidR="003302F0">
        <w:rPr>
          <w:rFonts w:ascii="Californian FB" w:hAnsi="Californian FB"/>
        </w:rPr>
        <w:t>,</w:t>
      </w:r>
      <w:r w:rsidR="00B132C2">
        <w:rPr>
          <w:rFonts w:ascii="Californian FB" w:hAnsi="Californian FB"/>
        </w:rPr>
        <w:t xml:space="preserve"> behind only </w:t>
      </w:r>
      <w:r w:rsidR="00B132C2" w:rsidRPr="00B132C2">
        <w:rPr>
          <w:rFonts w:ascii="Californian FB" w:hAnsi="Californian FB"/>
        </w:rPr>
        <w:t>Switzerland</w:t>
      </w:r>
      <w:r w:rsidR="003302F0">
        <w:rPr>
          <w:rFonts w:ascii="Californian FB" w:hAnsi="Californian FB"/>
        </w:rPr>
        <w:t>,</w:t>
      </w:r>
      <w:r w:rsidR="00833DCA">
        <w:rPr>
          <w:rFonts w:ascii="Californian FB" w:hAnsi="Californian FB"/>
        </w:rPr>
        <w:t xml:space="preserve"> in</w:t>
      </w:r>
      <w:r w:rsidR="00EA2790">
        <w:rPr>
          <w:rFonts w:ascii="Californian FB" w:hAnsi="Californian FB"/>
        </w:rPr>
        <w:t xml:space="preserve"> higher education attainment</w:t>
      </w:r>
      <w:r w:rsidR="00833DCA">
        <w:rPr>
          <w:rFonts w:ascii="Californian FB" w:hAnsi="Californian FB"/>
        </w:rPr>
        <w:t xml:space="preserve">. </w:t>
      </w:r>
      <w:r w:rsidR="00EA2790">
        <w:rPr>
          <w:rFonts w:ascii="Californian FB" w:hAnsi="Californian FB"/>
        </w:rPr>
        <w:t xml:space="preserve"> </w:t>
      </w:r>
      <w:r w:rsidR="003302F0">
        <w:rPr>
          <w:rFonts w:ascii="Californian FB" w:hAnsi="Californian FB"/>
        </w:rPr>
        <w:t>But for young</w:t>
      </w:r>
      <w:r w:rsidR="00833DCA">
        <w:rPr>
          <w:rFonts w:ascii="Californian FB" w:hAnsi="Californian FB"/>
        </w:rPr>
        <w:t>er</w:t>
      </w:r>
      <w:r w:rsidR="003302F0">
        <w:rPr>
          <w:rFonts w:ascii="Californian FB" w:hAnsi="Californian FB"/>
        </w:rPr>
        <w:t xml:space="preserve"> workers age 25-34 the U.S. </w:t>
      </w:r>
      <w:r w:rsidR="003302F0" w:rsidRPr="00A70AD2">
        <w:rPr>
          <w:rFonts w:ascii="Californian FB" w:hAnsi="Californian FB"/>
          <w:u w:val="single"/>
        </w:rPr>
        <w:t>ranks 18</w:t>
      </w:r>
      <w:r w:rsidR="003302F0" w:rsidRPr="00A70AD2">
        <w:rPr>
          <w:rFonts w:ascii="Californian FB" w:hAnsi="Californian FB"/>
          <w:u w:val="single"/>
          <w:vertAlign w:val="superscript"/>
        </w:rPr>
        <w:t>th</w:t>
      </w:r>
      <w:r w:rsidR="003302F0">
        <w:rPr>
          <w:rFonts w:ascii="Californian FB" w:hAnsi="Californian FB"/>
        </w:rPr>
        <w:t xml:space="preserve"> </w:t>
      </w:r>
      <w:r>
        <w:rPr>
          <w:rFonts w:ascii="Californian FB" w:hAnsi="Californian FB"/>
        </w:rPr>
        <w:t xml:space="preserve">among OECD countries </w:t>
      </w:r>
      <w:r w:rsidR="003302F0">
        <w:rPr>
          <w:rFonts w:ascii="Californian FB" w:hAnsi="Californian FB"/>
        </w:rPr>
        <w:t xml:space="preserve">because </w:t>
      </w:r>
      <w:r>
        <w:rPr>
          <w:rFonts w:ascii="Californian FB" w:hAnsi="Californian FB"/>
        </w:rPr>
        <w:t xml:space="preserve">many </w:t>
      </w:r>
      <w:r w:rsidR="003302F0">
        <w:rPr>
          <w:rFonts w:ascii="Californian FB" w:hAnsi="Californian FB"/>
        </w:rPr>
        <w:t xml:space="preserve">other </w:t>
      </w:r>
      <w:r>
        <w:rPr>
          <w:rFonts w:ascii="Californian FB" w:hAnsi="Californian FB"/>
        </w:rPr>
        <w:t>advanced nations</w:t>
      </w:r>
      <w:r w:rsidR="003302F0">
        <w:rPr>
          <w:rFonts w:ascii="Californian FB" w:hAnsi="Californian FB"/>
        </w:rPr>
        <w:t xml:space="preserve"> have progressed faster</w:t>
      </w:r>
      <w:r>
        <w:rPr>
          <w:rFonts w:ascii="Californian FB" w:hAnsi="Californian FB"/>
        </w:rPr>
        <w:t xml:space="preserve"> than the U.S. </w:t>
      </w:r>
      <w:r w:rsidR="003302F0">
        <w:rPr>
          <w:rFonts w:ascii="Californian FB" w:hAnsi="Californian FB"/>
        </w:rPr>
        <w:t>in their commitment to higher education</w:t>
      </w:r>
      <w:r>
        <w:rPr>
          <w:rFonts w:ascii="Californian FB" w:hAnsi="Californian FB"/>
        </w:rPr>
        <w:t xml:space="preserve"> as a driver of economic opportunity</w:t>
      </w:r>
      <w:r w:rsidR="00F83A0A">
        <w:rPr>
          <w:rFonts w:ascii="Californian FB" w:hAnsi="Californian FB"/>
        </w:rPr>
        <w:t xml:space="preserve"> (chart below)</w:t>
      </w:r>
      <w:r w:rsidR="003F7230">
        <w:rPr>
          <w:rFonts w:ascii="Californian FB" w:hAnsi="Californian FB"/>
        </w:rPr>
        <w:t xml:space="preserve">.  The situation will </w:t>
      </w:r>
      <w:r w:rsidR="00471594">
        <w:rPr>
          <w:rFonts w:ascii="Californian FB" w:hAnsi="Californian FB"/>
        </w:rPr>
        <w:t xml:space="preserve"> </w:t>
      </w:r>
      <w:r w:rsidR="00564525">
        <w:rPr>
          <w:rFonts w:ascii="Californian FB" w:hAnsi="Californian FB"/>
        </w:rPr>
        <w:t>likely</w:t>
      </w:r>
      <w:r w:rsidR="003F7230">
        <w:rPr>
          <w:rFonts w:ascii="Californian FB" w:hAnsi="Californian FB"/>
        </w:rPr>
        <w:t xml:space="preserve"> be even more difficult</w:t>
      </w:r>
      <w:r w:rsidR="00F83A0A">
        <w:rPr>
          <w:rFonts w:ascii="Californian FB" w:hAnsi="Californian FB"/>
        </w:rPr>
        <w:t xml:space="preserve"> </w:t>
      </w:r>
      <w:r w:rsidR="003F7230">
        <w:rPr>
          <w:rFonts w:ascii="Californian FB" w:hAnsi="Californian FB"/>
        </w:rPr>
        <w:t>for our</w:t>
      </w:r>
      <w:r w:rsidR="00F83A0A">
        <w:rPr>
          <w:rFonts w:ascii="Californian FB" w:hAnsi="Californian FB"/>
        </w:rPr>
        <w:t xml:space="preserve"> next generation</w:t>
      </w:r>
      <w:r w:rsidR="003F7230">
        <w:rPr>
          <w:rFonts w:ascii="Californian FB" w:hAnsi="Californian FB"/>
        </w:rPr>
        <w:t xml:space="preserve"> of Californian workers –</w:t>
      </w:r>
      <w:r w:rsidR="002A28E3">
        <w:rPr>
          <w:rFonts w:ascii="Californian FB" w:hAnsi="Californian FB"/>
        </w:rPr>
        <w:t xml:space="preserve"> students currently in grades 7-12.</w:t>
      </w:r>
      <w:r w:rsidR="00F83A0A">
        <w:rPr>
          <w:rFonts w:ascii="Californian FB" w:hAnsi="Californian FB"/>
        </w:rPr>
        <w:t xml:space="preserve"> </w:t>
      </w:r>
    </w:p>
    <w:p w:rsidR="00A70AD2" w:rsidRDefault="00A70AD2" w:rsidP="00471594">
      <w:pPr>
        <w:spacing w:after="120"/>
        <w:rPr>
          <w:rFonts w:ascii="Californian FB" w:hAnsi="Californian FB"/>
        </w:rPr>
      </w:pPr>
    </w:p>
    <w:p w:rsidR="003F7230" w:rsidRPr="003F7230" w:rsidRDefault="00487306" w:rsidP="00487306">
      <w:pPr>
        <w:spacing w:after="0"/>
        <w:jc w:val="center"/>
        <w:rPr>
          <w:rFonts w:ascii="Californian FB" w:hAnsi="Californian FB"/>
          <w:b/>
        </w:rPr>
      </w:pPr>
      <w:r>
        <w:rPr>
          <w:rFonts w:ascii="Californian FB" w:hAnsi="Californian FB"/>
          <w:b/>
        </w:rPr>
        <w:lastRenderedPageBreak/>
        <w:t xml:space="preserve">The </w:t>
      </w:r>
      <w:r w:rsidR="00A70AD2" w:rsidRPr="003F7230">
        <w:rPr>
          <w:rFonts w:ascii="Californian FB" w:hAnsi="Californian FB"/>
          <w:b/>
        </w:rPr>
        <w:t>U.S.</w:t>
      </w:r>
      <w:r>
        <w:rPr>
          <w:rFonts w:ascii="Californian FB" w:hAnsi="Californian FB"/>
          <w:b/>
        </w:rPr>
        <w:t xml:space="preserve"> was a world leader in higher education a generation ago, but what about young adults today?: How the U.S. </w:t>
      </w:r>
      <w:r w:rsidR="00A70AD2" w:rsidRPr="003F7230">
        <w:rPr>
          <w:rFonts w:ascii="Californian FB" w:hAnsi="Californian FB"/>
          <w:b/>
        </w:rPr>
        <w:t xml:space="preserve"> rank</w:t>
      </w:r>
      <w:r>
        <w:rPr>
          <w:rFonts w:ascii="Californian FB" w:hAnsi="Californian FB"/>
          <w:b/>
        </w:rPr>
        <w:t>s</w:t>
      </w:r>
      <w:r w:rsidR="00A70AD2" w:rsidRPr="003F7230">
        <w:rPr>
          <w:rFonts w:ascii="Californian FB" w:hAnsi="Californian FB"/>
          <w:b/>
        </w:rPr>
        <w:t xml:space="preserve"> among</w:t>
      </w:r>
      <w:r>
        <w:rPr>
          <w:rFonts w:ascii="Californian FB" w:hAnsi="Californian FB"/>
          <w:b/>
        </w:rPr>
        <w:t xml:space="preserve"> </w:t>
      </w:r>
      <w:r w:rsidR="00A70AD2" w:rsidRPr="003F7230">
        <w:rPr>
          <w:rFonts w:ascii="Californian FB" w:hAnsi="Californian FB"/>
          <w:b/>
        </w:rPr>
        <w:t>OECD Countries</w:t>
      </w:r>
      <w:r w:rsidR="003F7230" w:rsidRPr="003F7230">
        <w:rPr>
          <w:rFonts w:ascii="Californian FB" w:hAnsi="Californian FB"/>
          <w:b/>
        </w:rPr>
        <w:t xml:space="preserve"> in 2018</w:t>
      </w:r>
      <w:r w:rsidR="00A70AD2" w:rsidRPr="003F7230">
        <w:rPr>
          <w:rFonts w:ascii="Californian FB" w:hAnsi="Californian FB"/>
          <w:b/>
        </w:rPr>
        <w:t xml:space="preserve">, % of </w:t>
      </w:r>
      <w:r w:rsidR="003F7230" w:rsidRPr="003F7230">
        <w:rPr>
          <w:rFonts w:ascii="Californian FB" w:hAnsi="Californian FB"/>
          <w:b/>
        </w:rPr>
        <w:t>p</w:t>
      </w:r>
      <w:r w:rsidR="00A70AD2" w:rsidRPr="003F7230">
        <w:rPr>
          <w:rFonts w:ascii="Californian FB" w:hAnsi="Californian FB"/>
          <w:b/>
        </w:rPr>
        <w:t xml:space="preserve">opulation with </w:t>
      </w:r>
      <w:r w:rsidR="003F7230" w:rsidRPr="003F7230">
        <w:rPr>
          <w:rFonts w:ascii="Californian FB" w:hAnsi="Californian FB"/>
          <w:b/>
        </w:rPr>
        <w:t>b</w:t>
      </w:r>
      <w:r w:rsidR="00A70AD2" w:rsidRPr="003F7230">
        <w:rPr>
          <w:rFonts w:ascii="Californian FB" w:hAnsi="Californian FB"/>
          <w:b/>
        </w:rPr>
        <w:t xml:space="preserve">achelor’s </w:t>
      </w:r>
      <w:r w:rsidR="003F7230" w:rsidRPr="003F7230">
        <w:rPr>
          <w:rFonts w:ascii="Californian FB" w:hAnsi="Californian FB"/>
          <w:b/>
        </w:rPr>
        <w:t>d</w:t>
      </w:r>
      <w:r w:rsidR="00A70AD2" w:rsidRPr="003F7230">
        <w:rPr>
          <w:rFonts w:ascii="Californian FB" w:hAnsi="Californian FB"/>
          <w:b/>
        </w:rPr>
        <w:t xml:space="preserve">egree or </w:t>
      </w:r>
      <w:r w:rsidR="003F7230" w:rsidRPr="003F7230">
        <w:rPr>
          <w:rFonts w:ascii="Californian FB" w:hAnsi="Californian FB"/>
          <w:b/>
        </w:rPr>
        <w:t>h</w:t>
      </w:r>
      <w:r w:rsidR="00A70AD2" w:rsidRPr="003F7230">
        <w:rPr>
          <w:rFonts w:ascii="Californian FB" w:hAnsi="Californian FB"/>
          <w:b/>
        </w:rPr>
        <w:t xml:space="preserve">igher, </w:t>
      </w:r>
    </w:p>
    <w:p w:rsidR="00A70AD2" w:rsidRPr="003F7230" w:rsidRDefault="003F7230" w:rsidP="003F7230">
      <w:pPr>
        <w:spacing w:after="0"/>
        <w:jc w:val="center"/>
        <w:rPr>
          <w:rFonts w:ascii="Californian FB" w:hAnsi="Californian FB"/>
          <w:b/>
        </w:rPr>
      </w:pPr>
      <w:r w:rsidRPr="003F7230">
        <w:rPr>
          <w:rFonts w:ascii="Californian FB" w:hAnsi="Californian FB"/>
          <w:b/>
        </w:rPr>
        <w:t>workers age 55-64 (at left) and age 25-34 (at right)</w:t>
      </w:r>
    </w:p>
    <w:tbl>
      <w:tblPr>
        <w:tblStyle w:val="TableGrid"/>
        <w:tblW w:w="5490" w:type="dxa"/>
        <w:tblInd w:w="-275" w:type="dxa"/>
        <w:tblLook w:val="04A0" w:firstRow="1" w:lastRow="0" w:firstColumn="1" w:lastColumn="0" w:noHBand="0" w:noVBand="1"/>
      </w:tblPr>
      <w:tblGrid>
        <w:gridCol w:w="2754"/>
        <w:gridCol w:w="2736"/>
      </w:tblGrid>
      <w:tr w:rsidR="00DE1F14" w:rsidTr="00DE1F14">
        <w:tc>
          <w:tcPr>
            <w:tcW w:w="2790" w:type="dxa"/>
          </w:tcPr>
          <w:p w:rsidR="00DE1F14" w:rsidRDefault="00DE1F14" w:rsidP="00DE1F14">
            <w:pPr>
              <w:spacing w:after="120"/>
              <w:jc w:val="center"/>
              <w:rPr>
                <w:rFonts w:ascii="Californian FB" w:hAnsi="Californian FB"/>
              </w:rPr>
            </w:pPr>
            <w:r>
              <w:rPr>
                <w:noProof/>
              </w:rPr>
              <w:drawing>
                <wp:inline distT="0" distB="0" distL="0" distR="0" wp14:anchorId="2B67F04B" wp14:editId="64488838">
                  <wp:extent cx="1551709" cy="2396490"/>
                  <wp:effectExtent l="0" t="0" r="10795" b="3810"/>
                  <wp:docPr id="7" name="Chart 7">
                    <a:extLst xmlns:a="http://schemas.openxmlformats.org/drawingml/2006/main">
                      <a:ext uri="{FF2B5EF4-FFF2-40B4-BE49-F238E27FC236}">
                        <a16:creationId xmlns:a16="http://schemas.microsoft.com/office/drawing/2014/main" id="{9B29578A-E86A-4924-999D-4E4F5110A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700" w:type="dxa"/>
          </w:tcPr>
          <w:p w:rsidR="00DE1F14" w:rsidRDefault="00DE1F14" w:rsidP="00DE1F14">
            <w:pPr>
              <w:spacing w:after="120"/>
              <w:jc w:val="center"/>
              <w:rPr>
                <w:rFonts w:ascii="Californian FB" w:hAnsi="Californian FB"/>
              </w:rPr>
            </w:pPr>
            <w:r>
              <w:rPr>
                <w:noProof/>
              </w:rPr>
              <w:drawing>
                <wp:inline distT="0" distB="0" distL="0" distR="0" wp14:anchorId="49402733" wp14:editId="76F6FAF8">
                  <wp:extent cx="1600200" cy="2438400"/>
                  <wp:effectExtent l="0" t="0" r="0" b="0"/>
                  <wp:docPr id="10" name="Chart 10">
                    <a:extLst xmlns:a="http://schemas.openxmlformats.org/drawingml/2006/main">
                      <a:ext uri="{FF2B5EF4-FFF2-40B4-BE49-F238E27FC236}">
                        <a16:creationId xmlns:a16="http://schemas.microsoft.com/office/drawing/2014/main" id="{CB9AA14B-F39E-4A31-8906-28D80CB35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487306" w:rsidRDefault="00744AC3" w:rsidP="00487306">
      <w:pPr>
        <w:jc w:val="center"/>
        <w:rPr>
          <w:rFonts w:ascii="Californian FB" w:hAnsi="Californian FB"/>
        </w:rPr>
      </w:pPr>
      <w:hyperlink r:id="rId12" w:history="1">
        <w:r w:rsidR="00564525" w:rsidRPr="00564525">
          <w:rPr>
            <w:rStyle w:val="Hyperlink"/>
            <w:rFonts w:ascii="Californian FB" w:hAnsi="Californian FB"/>
            <w:sz w:val="18"/>
            <w:szCs w:val="18"/>
          </w:rPr>
          <w:t>Source: NCES/OECD, 2019</w:t>
        </w:r>
      </w:hyperlink>
    </w:p>
    <w:p w:rsidR="003115C4" w:rsidRDefault="00F83A0A" w:rsidP="000D61F4">
      <w:pPr>
        <w:rPr>
          <w:rFonts w:ascii="Californian FB" w:hAnsi="Californian FB"/>
        </w:rPr>
      </w:pPr>
      <w:r>
        <w:rPr>
          <w:rFonts w:ascii="Californian FB" w:hAnsi="Californian FB"/>
        </w:rPr>
        <w:t xml:space="preserve">As </w:t>
      </w:r>
      <w:r w:rsidR="002D4D2D">
        <w:rPr>
          <w:rFonts w:ascii="Californian FB" w:hAnsi="Californian FB"/>
        </w:rPr>
        <w:t>is</w:t>
      </w:r>
      <w:r>
        <w:rPr>
          <w:rFonts w:ascii="Californian FB" w:hAnsi="Californian FB"/>
        </w:rPr>
        <w:t xml:space="preserve"> </w:t>
      </w:r>
      <w:r w:rsidR="00231A84">
        <w:rPr>
          <w:rFonts w:ascii="Californian FB" w:hAnsi="Californian FB"/>
        </w:rPr>
        <w:t>demonstrated</w:t>
      </w:r>
      <w:r>
        <w:rPr>
          <w:rFonts w:ascii="Californian FB" w:hAnsi="Californian FB"/>
        </w:rPr>
        <w:t xml:space="preserve"> further below, the </w:t>
      </w:r>
      <w:r w:rsidR="00CF4202">
        <w:rPr>
          <w:rFonts w:ascii="Californian FB" w:hAnsi="Californian FB"/>
        </w:rPr>
        <w:t>constraints</w:t>
      </w:r>
      <w:r>
        <w:rPr>
          <w:rFonts w:ascii="Californian FB" w:hAnsi="Californian FB"/>
        </w:rPr>
        <w:t xml:space="preserve"> of Prop 209</w:t>
      </w:r>
      <w:r w:rsidR="00B5628F">
        <w:rPr>
          <w:rFonts w:ascii="Californian FB" w:hAnsi="Californian FB"/>
        </w:rPr>
        <w:t>,</w:t>
      </w:r>
      <w:r>
        <w:rPr>
          <w:rFonts w:ascii="Californian FB" w:hAnsi="Californian FB"/>
        </w:rPr>
        <w:t xml:space="preserve"> in effec</w:t>
      </w:r>
      <w:r w:rsidR="00B5628F">
        <w:rPr>
          <w:rFonts w:ascii="Californian FB" w:hAnsi="Californian FB"/>
        </w:rPr>
        <w:t>t</w:t>
      </w:r>
      <w:r>
        <w:rPr>
          <w:rFonts w:ascii="Californian FB" w:hAnsi="Californian FB"/>
        </w:rPr>
        <w:t xml:space="preserve"> </w:t>
      </w:r>
      <w:r w:rsidR="008602F4">
        <w:rPr>
          <w:rFonts w:ascii="Californian FB" w:hAnsi="Californian FB"/>
        </w:rPr>
        <w:t>for over twenty</w:t>
      </w:r>
      <w:r>
        <w:rPr>
          <w:rFonts w:ascii="Californian FB" w:hAnsi="Californian FB"/>
        </w:rPr>
        <w:t xml:space="preserve"> years</w:t>
      </w:r>
      <w:r w:rsidR="00B5628F">
        <w:rPr>
          <w:rFonts w:ascii="Californian FB" w:hAnsi="Californian FB"/>
        </w:rPr>
        <w:t>,</w:t>
      </w:r>
      <w:r>
        <w:rPr>
          <w:rFonts w:ascii="Californian FB" w:hAnsi="Californian FB"/>
        </w:rPr>
        <w:t xml:space="preserve"> </w:t>
      </w:r>
      <w:r w:rsidR="00CF4202">
        <w:rPr>
          <w:rFonts w:ascii="Californian FB" w:hAnsi="Californian FB"/>
        </w:rPr>
        <w:t xml:space="preserve">have undermined cumulative higher education attainment opportunities for Latinx, African American and American Indian students in California.  Since these “underrepresented” groups now comprise three-fifths of all California public high school graduates, as their future prospects dim or brighten, so too </w:t>
      </w:r>
      <w:r w:rsidR="00564525">
        <w:rPr>
          <w:rFonts w:ascii="Californian FB" w:hAnsi="Californian FB"/>
        </w:rPr>
        <w:t>will the interconnected fate</w:t>
      </w:r>
      <w:r w:rsidR="00231A84">
        <w:rPr>
          <w:rFonts w:ascii="Californian FB" w:hAnsi="Californian FB"/>
        </w:rPr>
        <w:t>s</w:t>
      </w:r>
      <w:r w:rsidR="00564525">
        <w:rPr>
          <w:rFonts w:ascii="Californian FB" w:hAnsi="Californian FB"/>
        </w:rPr>
        <w:t xml:space="preserve"> of all Californians</w:t>
      </w:r>
      <w:r w:rsidR="00231A84">
        <w:rPr>
          <w:rFonts w:ascii="Californian FB" w:hAnsi="Californian FB"/>
        </w:rPr>
        <w:t xml:space="preserve"> a</w:t>
      </w:r>
      <w:r w:rsidR="009F2208">
        <w:rPr>
          <w:rFonts w:ascii="Californian FB" w:hAnsi="Californian FB"/>
        </w:rPr>
        <w:t>nd</w:t>
      </w:r>
      <w:r w:rsidR="00231A84">
        <w:rPr>
          <w:rFonts w:ascii="Californian FB" w:hAnsi="Californian FB"/>
        </w:rPr>
        <w:t xml:space="preserve"> California’s economy.</w:t>
      </w:r>
      <w:r w:rsidR="003F7230">
        <w:rPr>
          <w:rFonts w:ascii="Californian FB" w:hAnsi="Californian FB"/>
        </w:rPr>
        <w:t xml:space="preserve">  </w:t>
      </w:r>
      <w:r w:rsidR="00B70DDF">
        <w:rPr>
          <w:rFonts w:ascii="Californian FB" w:hAnsi="Californian FB"/>
        </w:rPr>
        <w:t>This policy brief also provides concrete examples where</w:t>
      </w:r>
      <w:r w:rsidR="006332FA">
        <w:rPr>
          <w:rFonts w:ascii="Californian FB" w:hAnsi="Californian FB"/>
        </w:rPr>
        <w:t xml:space="preserve"> many</w:t>
      </w:r>
      <w:r w:rsidR="00833DCA">
        <w:rPr>
          <w:rFonts w:ascii="Californian FB" w:hAnsi="Californian FB"/>
        </w:rPr>
        <w:t xml:space="preserve"> underserved</w:t>
      </w:r>
      <w:r w:rsidR="003F7230">
        <w:rPr>
          <w:rFonts w:ascii="Californian FB" w:hAnsi="Californian FB"/>
        </w:rPr>
        <w:t xml:space="preserve"> Asian American and Pacific Islander communities c</w:t>
      </w:r>
      <w:r w:rsidR="00B70DDF">
        <w:rPr>
          <w:rFonts w:ascii="Californian FB" w:hAnsi="Californian FB"/>
        </w:rPr>
        <w:t>ould</w:t>
      </w:r>
      <w:r w:rsidR="00833DCA">
        <w:rPr>
          <w:rFonts w:ascii="Californian FB" w:hAnsi="Californian FB"/>
        </w:rPr>
        <w:t xml:space="preserve"> directly</w:t>
      </w:r>
      <w:r w:rsidR="003F7230">
        <w:rPr>
          <w:rFonts w:ascii="Californian FB" w:hAnsi="Californian FB"/>
        </w:rPr>
        <w:t xml:space="preserve"> benefit </w:t>
      </w:r>
      <w:r w:rsidR="006332FA">
        <w:rPr>
          <w:rFonts w:ascii="Californian FB" w:hAnsi="Californian FB"/>
        </w:rPr>
        <w:t xml:space="preserve">from </w:t>
      </w:r>
      <w:r w:rsidR="006570BC">
        <w:rPr>
          <w:rFonts w:ascii="Californian FB" w:hAnsi="Californian FB"/>
        </w:rPr>
        <w:t xml:space="preserve">the greater flexibility afforded by </w:t>
      </w:r>
      <w:r w:rsidR="006332FA">
        <w:rPr>
          <w:rFonts w:ascii="Californian FB" w:hAnsi="Californian FB"/>
        </w:rPr>
        <w:t>Prop 16</w:t>
      </w:r>
      <w:r w:rsidR="006570BC">
        <w:rPr>
          <w:rFonts w:ascii="Californian FB" w:hAnsi="Californian FB"/>
        </w:rPr>
        <w:t>.</w:t>
      </w:r>
    </w:p>
    <w:p w:rsidR="00B0145E" w:rsidRDefault="00EC123E" w:rsidP="000D61F4">
      <w:pPr>
        <w:rPr>
          <w:rFonts w:ascii="Californian FB" w:hAnsi="Californian FB"/>
        </w:rPr>
      </w:pPr>
      <w:r>
        <w:rPr>
          <w:rFonts w:ascii="Californian FB" w:hAnsi="Californian FB"/>
        </w:rPr>
        <w:t>In the undergraduate and graduate/professional school contexts discussed below,</w:t>
      </w:r>
      <w:r w:rsidR="00B70DDF">
        <w:rPr>
          <w:rFonts w:ascii="Californian FB" w:hAnsi="Californian FB"/>
        </w:rPr>
        <w:t xml:space="preserve"> </w:t>
      </w:r>
      <w:r>
        <w:rPr>
          <w:rFonts w:ascii="Californian FB" w:hAnsi="Californian FB"/>
        </w:rPr>
        <w:t>“r</w:t>
      </w:r>
      <w:r w:rsidR="00B70DDF">
        <w:rPr>
          <w:rFonts w:ascii="Californian FB" w:hAnsi="Californian FB"/>
        </w:rPr>
        <w:t>ace neutral</w:t>
      </w:r>
      <w:r>
        <w:rPr>
          <w:rFonts w:ascii="Californian FB" w:hAnsi="Californian FB"/>
        </w:rPr>
        <w:t>”</w:t>
      </w:r>
      <w:r w:rsidR="00B70DDF">
        <w:rPr>
          <w:rFonts w:ascii="Californian FB" w:hAnsi="Californian FB"/>
        </w:rPr>
        <w:t xml:space="preserve"> alternatives are not sufficiently workable </w:t>
      </w:r>
      <w:r>
        <w:rPr>
          <w:rFonts w:ascii="Californian FB" w:hAnsi="Californian FB"/>
        </w:rPr>
        <w:t>substitute</w:t>
      </w:r>
      <w:r w:rsidR="00D061EF">
        <w:rPr>
          <w:rFonts w:ascii="Californian FB" w:hAnsi="Californian FB"/>
        </w:rPr>
        <w:t>s</w:t>
      </w:r>
      <w:r w:rsidR="00B70DDF">
        <w:rPr>
          <w:rFonts w:ascii="Californian FB" w:hAnsi="Californian FB"/>
        </w:rPr>
        <w:t>, despite UC’s extensive and commendable efforts in th</w:t>
      </w:r>
      <w:r>
        <w:rPr>
          <w:rFonts w:ascii="Californian FB" w:hAnsi="Californian FB"/>
        </w:rPr>
        <w:t>e face of Prop 209</w:t>
      </w:r>
      <w:r w:rsidR="00B70DDF">
        <w:rPr>
          <w:rFonts w:ascii="Californian FB" w:hAnsi="Californian FB"/>
        </w:rPr>
        <w:t xml:space="preserve"> (</w:t>
      </w:r>
      <w:r w:rsidR="00D368CA" w:rsidRPr="0028567A">
        <w:rPr>
          <w:rFonts w:ascii="Californian FB" w:hAnsi="Californian FB" w:cs="Arial"/>
        </w:rPr>
        <w:t xml:space="preserve">Long &amp; Bateman, 2020; </w:t>
      </w:r>
      <w:r>
        <w:rPr>
          <w:rFonts w:ascii="Californian FB" w:hAnsi="Californian FB"/>
        </w:rPr>
        <w:t xml:space="preserve">Orfield </w:t>
      </w:r>
      <w:r w:rsidR="00D1284E">
        <w:rPr>
          <w:rFonts w:ascii="Californian FB" w:hAnsi="Californian FB"/>
        </w:rPr>
        <w:t xml:space="preserve">et al. 2017; </w:t>
      </w:r>
      <w:r>
        <w:rPr>
          <w:rFonts w:ascii="Californian FB" w:hAnsi="Californian FB"/>
        </w:rPr>
        <w:t>Kidder, 2016, 2013; Alon 2015</w:t>
      </w:r>
      <w:r w:rsidR="00D061EF">
        <w:rPr>
          <w:rFonts w:ascii="Californian FB" w:hAnsi="Californian FB" w:cs="Arial"/>
        </w:rPr>
        <w:t xml:space="preserve">; Jayakumar &amp; </w:t>
      </w:r>
      <w:r w:rsidR="00B70DDF">
        <w:rPr>
          <w:rFonts w:ascii="Californian FB" w:hAnsi="Californian FB"/>
        </w:rPr>
        <w:t xml:space="preserve">Garces </w:t>
      </w:r>
      <w:r w:rsidR="00D061EF">
        <w:rPr>
          <w:rFonts w:ascii="Californian FB" w:hAnsi="Californian FB"/>
        </w:rPr>
        <w:t>2015</w:t>
      </w:r>
      <w:r w:rsidR="001E7CE3">
        <w:rPr>
          <w:rFonts w:ascii="Californian FB" w:hAnsi="Californian FB"/>
        </w:rPr>
        <w:t>;</w:t>
      </w:r>
      <w:r w:rsidR="00B70DDF">
        <w:rPr>
          <w:rFonts w:ascii="Californian FB" w:hAnsi="Californian FB"/>
        </w:rPr>
        <w:t xml:space="preserve"> </w:t>
      </w:r>
      <w:r w:rsidR="00D061EF">
        <w:rPr>
          <w:rFonts w:ascii="Californian FB" w:hAnsi="Californian FB"/>
        </w:rPr>
        <w:t xml:space="preserve">UC President/Chancellor’s </w:t>
      </w:r>
      <w:r w:rsidR="00D061EF" w:rsidRPr="001E7CE3">
        <w:rPr>
          <w:rFonts w:ascii="Californian FB" w:hAnsi="Californian FB"/>
          <w:i/>
        </w:rPr>
        <w:t>Fisher</w:t>
      </w:r>
      <w:r w:rsidR="00D061EF">
        <w:rPr>
          <w:rFonts w:ascii="Californian FB" w:hAnsi="Californian FB"/>
        </w:rPr>
        <w:t xml:space="preserve"> brief, 2015).  </w:t>
      </w:r>
    </w:p>
    <w:p w:rsidR="005669A1" w:rsidRDefault="00B0145E" w:rsidP="000D61F4">
      <w:pPr>
        <w:rPr>
          <w:rFonts w:ascii="Californian FB" w:hAnsi="Californian FB"/>
        </w:rPr>
      </w:pPr>
      <w:r>
        <w:rPr>
          <w:rFonts w:ascii="Californian FB" w:hAnsi="Californian FB"/>
        </w:rPr>
        <w:t xml:space="preserve">Finally, </w:t>
      </w:r>
      <w:r w:rsidR="000E4C31">
        <w:rPr>
          <w:rFonts w:ascii="Californian FB" w:hAnsi="Californian FB"/>
        </w:rPr>
        <w:t>while opponents of Prop 16 invoke racial dog whistles in claiming that URM students are not “</w:t>
      </w:r>
      <w:r w:rsidR="00D061EF">
        <w:rPr>
          <w:rFonts w:ascii="Californian FB" w:hAnsi="Californian FB"/>
        </w:rPr>
        <w:t>qualified</w:t>
      </w:r>
      <w:r w:rsidR="000E4C31">
        <w:rPr>
          <w:rFonts w:ascii="Californian FB" w:hAnsi="Californian FB"/>
        </w:rPr>
        <w:t xml:space="preserve">,” </w:t>
      </w:r>
      <w:r w:rsidR="00FD7B1A">
        <w:rPr>
          <w:rFonts w:ascii="Californian FB" w:hAnsi="Californian FB"/>
        </w:rPr>
        <w:t xml:space="preserve">note </w:t>
      </w:r>
      <w:r w:rsidR="000E4C31">
        <w:rPr>
          <w:rFonts w:ascii="Californian FB" w:hAnsi="Californian FB"/>
        </w:rPr>
        <w:t xml:space="preserve">that Prop 16 and affirmative action are about </w:t>
      </w:r>
      <w:r w:rsidR="003239DF">
        <w:rPr>
          <w:rFonts w:ascii="Californian FB" w:hAnsi="Californian FB"/>
        </w:rPr>
        <w:t xml:space="preserve">giving full and </w:t>
      </w:r>
      <w:r w:rsidR="000E4C31">
        <w:rPr>
          <w:rFonts w:ascii="Californian FB" w:hAnsi="Californian FB"/>
        </w:rPr>
        <w:t>equitable</w:t>
      </w:r>
      <w:r w:rsidR="003239DF">
        <w:rPr>
          <w:rFonts w:ascii="Californian FB" w:hAnsi="Californian FB"/>
        </w:rPr>
        <w:t xml:space="preserve"> consideration </w:t>
      </w:r>
      <w:r w:rsidR="00FD7B1A" w:rsidRPr="00FD7B1A">
        <w:rPr>
          <w:rFonts w:ascii="Californian FB" w:hAnsi="Californian FB"/>
          <w:i/>
        </w:rPr>
        <w:t>among</w:t>
      </w:r>
      <w:r w:rsidR="003239DF" w:rsidRPr="00FD7B1A">
        <w:rPr>
          <w:rFonts w:ascii="Californian FB" w:hAnsi="Californian FB"/>
          <w:i/>
        </w:rPr>
        <w:t xml:space="preserve"> qualified</w:t>
      </w:r>
      <w:r w:rsidR="000E4C31" w:rsidRPr="00FD7B1A">
        <w:rPr>
          <w:rFonts w:ascii="Californian FB" w:hAnsi="Californian FB"/>
          <w:i/>
        </w:rPr>
        <w:t xml:space="preserve"> </w:t>
      </w:r>
      <w:r w:rsidR="003239DF" w:rsidRPr="00FD7B1A">
        <w:rPr>
          <w:rFonts w:ascii="Californian FB" w:hAnsi="Californian FB"/>
          <w:i/>
        </w:rPr>
        <w:t>students</w:t>
      </w:r>
      <w:r w:rsidR="003239DF">
        <w:rPr>
          <w:rFonts w:ascii="Californian FB" w:hAnsi="Californian FB"/>
        </w:rPr>
        <w:t xml:space="preserve">, URM or otherwise.  </w:t>
      </w:r>
      <w:r w:rsidR="00C17AAC">
        <w:rPr>
          <w:rFonts w:ascii="Californian FB" w:hAnsi="Californian FB"/>
        </w:rPr>
        <w:t>Today a</w:t>
      </w:r>
      <w:r w:rsidR="003239DF">
        <w:rPr>
          <w:rFonts w:ascii="Californian FB" w:hAnsi="Californian FB"/>
        </w:rPr>
        <w:t>t UC</w:t>
      </w:r>
      <w:r w:rsidR="00FD7B1A">
        <w:rPr>
          <w:rFonts w:ascii="Californian FB" w:hAnsi="Californian FB"/>
        </w:rPr>
        <w:t xml:space="preserve"> </w:t>
      </w:r>
      <w:r w:rsidR="003239DF">
        <w:rPr>
          <w:rFonts w:ascii="Californian FB" w:hAnsi="Californian FB"/>
        </w:rPr>
        <w:t xml:space="preserve">the number of “admission by exception” </w:t>
      </w:r>
      <w:r w:rsidR="00FD7B1A">
        <w:rPr>
          <w:rFonts w:ascii="Californian FB" w:hAnsi="Californian FB"/>
        </w:rPr>
        <w:t>cases</w:t>
      </w:r>
      <w:r w:rsidR="003239DF">
        <w:rPr>
          <w:rFonts w:ascii="Californian FB" w:hAnsi="Californian FB"/>
        </w:rPr>
        <w:t xml:space="preserve"> is exceedingly small</w:t>
      </w:r>
      <w:r w:rsidR="00DD5B2E">
        <w:rPr>
          <w:rFonts w:ascii="Californian FB" w:hAnsi="Californian FB"/>
        </w:rPr>
        <w:t xml:space="preserve"> –and m</w:t>
      </w:r>
      <w:r w:rsidR="00830104">
        <w:rPr>
          <w:rFonts w:ascii="Californian FB" w:hAnsi="Californian FB"/>
        </w:rPr>
        <w:t>ost</w:t>
      </w:r>
      <w:r w:rsidR="00DD5B2E">
        <w:rPr>
          <w:rFonts w:ascii="Californian FB" w:hAnsi="Californian FB"/>
        </w:rPr>
        <w:t xml:space="preserve"> of those </w:t>
      </w:r>
      <w:r w:rsidR="003239DF">
        <w:rPr>
          <w:rFonts w:ascii="Californian FB" w:hAnsi="Californian FB"/>
        </w:rPr>
        <w:t>student</w:t>
      </w:r>
      <w:r w:rsidR="00F2411E">
        <w:rPr>
          <w:rFonts w:ascii="Californian FB" w:hAnsi="Californian FB"/>
        </w:rPr>
        <w:t>s are not URMs</w:t>
      </w:r>
      <w:r w:rsidR="00C17AAC">
        <w:rPr>
          <w:rFonts w:ascii="Californian FB" w:hAnsi="Californian FB"/>
        </w:rPr>
        <w:t xml:space="preserve"> (e.g., </w:t>
      </w:r>
      <w:r w:rsidR="00F2411E">
        <w:rPr>
          <w:rFonts w:ascii="Californian FB" w:hAnsi="Californian FB"/>
        </w:rPr>
        <w:t>white or international student</w:t>
      </w:r>
      <w:r w:rsidR="00830104">
        <w:rPr>
          <w:rFonts w:ascii="Californian FB" w:hAnsi="Californian FB"/>
        </w:rPr>
        <w:t>-</w:t>
      </w:r>
      <w:r w:rsidR="003239DF">
        <w:rPr>
          <w:rFonts w:ascii="Californian FB" w:hAnsi="Californian FB"/>
        </w:rPr>
        <w:t>athletes, UC Audit 2020)</w:t>
      </w:r>
      <w:r w:rsidR="00C17AAC">
        <w:rPr>
          <w:rFonts w:ascii="Californian FB" w:hAnsi="Californian FB"/>
        </w:rPr>
        <w:t>.  Thus,</w:t>
      </w:r>
      <w:r w:rsidR="00FD7B1A">
        <w:rPr>
          <w:rFonts w:ascii="Californian FB" w:hAnsi="Californian FB"/>
        </w:rPr>
        <w:t xml:space="preserve"> the policy </w:t>
      </w:r>
      <w:r w:rsidR="00830104">
        <w:rPr>
          <w:rFonts w:ascii="Californian FB" w:hAnsi="Californian FB"/>
        </w:rPr>
        <w:t xml:space="preserve">implications of Prop 16 at the University are really about leveling the playing field </w:t>
      </w:r>
      <w:r w:rsidR="007915C4">
        <w:rPr>
          <w:rFonts w:ascii="Californian FB" w:hAnsi="Californian FB"/>
        </w:rPr>
        <w:t xml:space="preserve">and </w:t>
      </w:r>
      <w:r w:rsidR="007915C4">
        <w:rPr>
          <w:rFonts w:ascii="Californian FB" w:hAnsi="Californian FB"/>
        </w:rPr>
        <w:t xml:space="preserve">defining merit in ways </w:t>
      </w:r>
      <w:r w:rsidR="00830104">
        <w:rPr>
          <w:rFonts w:ascii="Californian FB" w:hAnsi="Californian FB"/>
        </w:rPr>
        <w:t>so that</w:t>
      </w:r>
      <w:r w:rsidR="007915C4">
        <w:rPr>
          <w:rFonts w:ascii="Californian FB" w:hAnsi="Californian FB"/>
        </w:rPr>
        <w:t xml:space="preserve"> young people from</w:t>
      </w:r>
      <w:r w:rsidR="00830104">
        <w:rPr>
          <w:rFonts w:ascii="Californian FB" w:hAnsi="Californian FB"/>
        </w:rPr>
        <w:t xml:space="preserve"> </w:t>
      </w:r>
      <w:r w:rsidR="00830104" w:rsidRPr="00C17AAC">
        <w:rPr>
          <w:rFonts w:ascii="Californian FB" w:hAnsi="Californian FB"/>
          <w:i/>
        </w:rPr>
        <w:t>all</w:t>
      </w:r>
      <w:r w:rsidR="00830104">
        <w:rPr>
          <w:rFonts w:ascii="Californian FB" w:hAnsi="Californian FB"/>
        </w:rPr>
        <w:t xml:space="preserve"> </w:t>
      </w:r>
      <w:r w:rsidR="007915C4">
        <w:rPr>
          <w:rFonts w:ascii="Californian FB" w:hAnsi="Californian FB"/>
        </w:rPr>
        <w:t xml:space="preserve">corners of </w:t>
      </w:r>
      <w:r w:rsidR="00830104">
        <w:rPr>
          <w:rFonts w:ascii="Californian FB" w:hAnsi="Californian FB"/>
        </w:rPr>
        <w:t>California</w:t>
      </w:r>
      <w:r w:rsidR="007915C4">
        <w:rPr>
          <w:rFonts w:ascii="Californian FB" w:hAnsi="Californian FB"/>
        </w:rPr>
        <w:t xml:space="preserve"> </w:t>
      </w:r>
      <w:r w:rsidR="00830104">
        <w:rPr>
          <w:rFonts w:ascii="Californian FB" w:hAnsi="Californian FB"/>
        </w:rPr>
        <w:t xml:space="preserve">have a fair shot </w:t>
      </w:r>
      <w:r w:rsidR="007915C4">
        <w:rPr>
          <w:rFonts w:ascii="Californian FB" w:hAnsi="Californian FB"/>
        </w:rPr>
        <w:t>at success.</w:t>
      </w:r>
    </w:p>
    <w:p w:rsidR="003115C4" w:rsidRPr="0070289A" w:rsidRDefault="00FE5812" w:rsidP="0028567A">
      <w:pPr>
        <w:pStyle w:val="ListParagraph"/>
        <w:numPr>
          <w:ilvl w:val="0"/>
          <w:numId w:val="1"/>
        </w:numPr>
        <w:ind w:left="720" w:hanging="432"/>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UC’s freshmen</w:t>
      </w:r>
      <w:r w:rsidR="0028567A" w:rsidRPr="0070289A">
        <w:rPr>
          <w:rFonts w:ascii="Californian FB" w:hAnsi="Californian FB"/>
          <w:b/>
          <w:color w:val="2E74B5" w:themeColor="accent5" w:themeShade="BF"/>
          <w:sz w:val="24"/>
          <w:szCs w:val="24"/>
        </w:rPr>
        <w:t xml:space="preserve"> enrollment</w:t>
      </w:r>
      <w:r w:rsidR="00CA134B" w:rsidRPr="0070289A">
        <w:rPr>
          <w:rFonts w:ascii="Californian FB" w:hAnsi="Californian FB"/>
          <w:b/>
          <w:color w:val="2E74B5" w:themeColor="accent5" w:themeShade="BF"/>
          <w:sz w:val="24"/>
          <w:szCs w:val="24"/>
        </w:rPr>
        <w:t xml:space="preserve"> pathway</w:t>
      </w:r>
    </w:p>
    <w:p w:rsidR="00366699" w:rsidRPr="00366699" w:rsidRDefault="00366699" w:rsidP="0028567A">
      <w:pPr>
        <w:rPr>
          <w:rFonts w:ascii="Californian FB" w:hAnsi="Californian FB" w:cs="Arial"/>
          <w:i/>
        </w:rPr>
      </w:pPr>
      <w:r w:rsidRPr="00366699">
        <w:rPr>
          <w:rFonts w:ascii="Californian FB" w:hAnsi="Californian FB" w:cs="Arial"/>
        </w:rPr>
        <w:t xml:space="preserve">The U.S. Supreme Court declared in </w:t>
      </w:r>
      <w:r w:rsidRPr="00366699">
        <w:rPr>
          <w:rFonts w:ascii="Californian FB" w:hAnsi="Californian FB" w:cs="Arial"/>
          <w:i/>
        </w:rPr>
        <w:t xml:space="preserve">Grutter v. Bollinger: </w:t>
      </w:r>
    </w:p>
    <w:p w:rsidR="00366699" w:rsidRPr="00366699" w:rsidRDefault="00366699" w:rsidP="00366699">
      <w:pPr>
        <w:ind w:left="432"/>
        <w:rPr>
          <w:rFonts w:ascii="Californian FB" w:hAnsi="Californian FB" w:cs="Arial"/>
          <w:i/>
        </w:rPr>
      </w:pPr>
      <w:r w:rsidRPr="00366699">
        <w:rPr>
          <w:rFonts w:ascii="Californian FB" w:hAnsi="Californian FB" w:cs="Arial"/>
          <w:color w:val="222222"/>
          <w:shd w:val="clear" w:color="auto" w:fill="FFFFFF"/>
        </w:rPr>
        <w:t>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p>
    <w:p w:rsidR="004557BF" w:rsidRDefault="00366699" w:rsidP="0028567A">
      <w:pPr>
        <w:rPr>
          <w:rFonts w:ascii="Californian FB" w:hAnsi="Californian FB" w:cs="Arial"/>
        </w:rPr>
      </w:pPr>
      <w:r w:rsidRPr="00366699">
        <w:rPr>
          <w:rFonts w:ascii="Californian FB" w:hAnsi="Californian FB" w:cs="Arial"/>
        </w:rPr>
        <w:t>Underrepresented minorities (URMs) were 38% of California public high school graduates</w:t>
      </w:r>
      <w:r w:rsidRPr="0028567A">
        <w:rPr>
          <w:rFonts w:ascii="Californian FB" w:hAnsi="Californian FB" w:cs="Arial"/>
        </w:rPr>
        <w:t xml:space="preserve"> in 1995 and this increased steadily to 45% by 2005 and 59% by 2016.  </w:t>
      </w:r>
      <w:r>
        <w:rPr>
          <w:rFonts w:ascii="Californian FB" w:hAnsi="Californian FB" w:cs="Arial"/>
        </w:rPr>
        <w:t xml:space="preserve">Before Prop 209, </w:t>
      </w:r>
      <w:r w:rsidRPr="0028567A">
        <w:rPr>
          <w:rFonts w:ascii="Californian FB" w:hAnsi="Californian FB" w:cs="Arial"/>
        </w:rPr>
        <w:t>URMs were 20% of UC freshmen from these same California schools in 1995, which dropped by one quarter (to 15%) when Prop 209 took effect in 1998</w:t>
      </w:r>
      <w:r>
        <w:rPr>
          <w:rFonts w:ascii="Californian FB" w:hAnsi="Californian FB" w:cs="Arial"/>
        </w:rPr>
        <w:t xml:space="preserve"> (</w:t>
      </w:r>
      <w:r w:rsidR="00CA3D9C">
        <w:rPr>
          <w:rFonts w:ascii="Californian FB" w:hAnsi="Californian FB" w:cs="Arial"/>
        </w:rPr>
        <w:t xml:space="preserve">see </w:t>
      </w:r>
      <w:r>
        <w:rPr>
          <w:rFonts w:ascii="Californian FB" w:hAnsi="Californian FB" w:cs="Arial"/>
        </w:rPr>
        <w:t>chart below)</w:t>
      </w:r>
      <w:r w:rsidRPr="0028567A">
        <w:rPr>
          <w:rFonts w:ascii="Californian FB" w:hAnsi="Californian FB" w:cs="Arial"/>
        </w:rPr>
        <w:t xml:space="preserve">.  </w:t>
      </w:r>
    </w:p>
    <w:p w:rsidR="00CA3D9C" w:rsidRPr="0028567A" w:rsidRDefault="00366699" w:rsidP="00CA3D9C">
      <w:pPr>
        <w:rPr>
          <w:rFonts w:ascii="Californian FB" w:hAnsi="Californian FB" w:cs="Arial"/>
        </w:rPr>
      </w:pPr>
      <w:r w:rsidRPr="0028567A">
        <w:rPr>
          <w:rFonts w:ascii="Californian FB" w:hAnsi="Californian FB" w:cs="Arial"/>
        </w:rPr>
        <w:t xml:space="preserve">While the </w:t>
      </w:r>
      <w:r>
        <w:rPr>
          <w:rFonts w:ascii="Californian FB" w:hAnsi="Californian FB" w:cs="Arial"/>
        </w:rPr>
        <w:t>proportion</w:t>
      </w:r>
      <w:r w:rsidRPr="0028567A">
        <w:rPr>
          <w:rFonts w:ascii="Californian FB" w:hAnsi="Californian FB" w:cs="Arial"/>
        </w:rPr>
        <w:t xml:space="preserve"> of URM</w:t>
      </w:r>
      <w:r>
        <w:rPr>
          <w:rFonts w:ascii="Californian FB" w:hAnsi="Californian FB" w:cs="Arial"/>
        </w:rPr>
        <w:t>s in UC’s</w:t>
      </w:r>
      <w:r w:rsidRPr="0028567A">
        <w:rPr>
          <w:rFonts w:ascii="Californian FB" w:hAnsi="Californian FB" w:cs="Arial"/>
        </w:rPr>
        <w:t xml:space="preserve"> freshm</w:t>
      </w:r>
      <w:r>
        <w:rPr>
          <w:rFonts w:ascii="Californian FB" w:hAnsi="Californian FB" w:cs="Arial"/>
        </w:rPr>
        <w:t>a</w:t>
      </w:r>
      <w:r w:rsidRPr="0028567A">
        <w:rPr>
          <w:rFonts w:ascii="Californian FB" w:hAnsi="Californian FB" w:cs="Arial"/>
        </w:rPr>
        <w:t>n</w:t>
      </w:r>
      <w:r>
        <w:rPr>
          <w:rFonts w:ascii="Californian FB" w:hAnsi="Californian FB" w:cs="Arial"/>
        </w:rPr>
        <w:t xml:space="preserve"> class</w:t>
      </w:r>
      <w:r w:rsidRPr="0028567A">
        <w:rPr>
          <w:rFonts w:ascii="Californian FB" w:hAnsi="Californian FB" w:cs="Arial"/>
        </w:rPr>
        <w:t xml:space="preserve"> </w:t>
      </w:r>
      <w:r w:rsidR="003479C5">
        <w:rPr>
          <w:rFonts w:ascii="Californian FB" w:hAnsi="Californian FB" w:cs="Arial"/>
        </w:rPr>
        <w:t xml:space="preserve">has </w:t>
      </w:r>
      <w:r w:rsidRPr="0028567A">
        <w:rPr>
          <w:rFonts w:ascii="Californian FB" w:hAnsi="Californian FB" w:cs="Arial"/>
        </w:rPr>
        <w:t xml:space="preserve">inched back up in </w:t>
      </w:r>
      <w:r w:rsidR="00CA3D9C">
        <w:rPr>
          <w:rFonts w:ascii="Californian FB" w:hAnsi="Californian FB" w:cs="Arial"/>
        </w:rPr>
        <w:t>subsequent</w:t>
      </w:r>
      <w:r w:rsidRPr="0028567A">
        <w:rPr>
          <w:rFonts w:ascii="Californian FB" w:hAnsi="Californian FB" w:cs="Arial"/>
        </w:rPr>
        <w:t xml:space="preserve"> years, as reported </w:t>
      </w:r>
      <w:r w:rsidR="003479C5">
        <w:rPr>
          <w:rFonts w:ascii="Californian FB" w:hAnsi="Californian FB" w:cs="Arial"/>
        </w:rPr>
        <w:t>recently to the</w:t>
      </w:r>
      <w:r w:rsidRPr="0028567A">
        <w:rPr>
          <w:rFonts w:ascii="Californian FB" w:hAnsi="Californian FB" w:cs="Arial"/>
        </w:rPr>
        <w:t xml:space="preserve"> UC Regents</w:t>
      </w:r>
      <w:r w:rsidR="004557BF">
        <w:rPr>
          <w:rFonts w:ascii="Californian FB" w:hAnsi="Californian FB" w:cs="Arial"/>
        </w:rPr>
        <w:t xml:space="preserve">, </w:t>
      </w:r>
      <w:r w:rsidR="004557BF" w:rsidRPr="0028567A">
        <w:rPr>
          <w:rFonts w:ascii="Californian FB" w:hAnsi="Californian FB" w:cs="Arial"/>
        </w:rPr>
        <w:t>it is still the case</w:t>
      </w:r>
      <w:r w:rsidR="004557BF">
        <w:rPr>
          <w:rFonts w:ascii="Californian FB" w:hAnsi="Californian FB" w:cs="Arial"/>
        </w:rPr>
        <w:t xml:space="preserve"> that</w:t>
      </w:r>
      <w:r w:rsidR="003479C5">
        <w:rPr>
          <w:rFonts w:ascii="Californian FB" w:hAnsi="Californian FB" w:cs="Arial"/>
        </w:rPr>
        <w:t xml:space="preserve"> “</w:t>
      </w:r>
      <w:r w:rsidR="004557BF">
        <w:rPr>
          <w:rFonts w:ascii="Californian FB" w:hAnsi="Californian FB" w:cs="Arial"/>
        </w:rPr>
        <w:t>w</w:t>
      </w:r>
      <w:r w:rsidRPr="0028567A">
        <w:rPr>
          <w:rFonts w:ascii="Californian FB" w:hAnsi="Californian FB" w:cs="Arial"/>
        </w:rPr>
        <w:t>hile the proportion of public high school graduates becomes more diverse, freshman enrollment at the University has not kept pace with the state’s diversity” (</w:t>
      </w:r>
      <w:r w:rsidR="009F2208">
        <w:rPr>
          <w:rFonts w:ascii="Californian FB" w:hAnsi="Californian FB" w:cs="Arial"/>
        </w:rPr>
        <w:t xml:space="preserve">UC Regents 2020, </w:t>
      </w:r>
      <w:r w:rsidRPr="0028567A">
        <w:rPr>
          <w:rFonts w:ascii="Californian FB" w:hAnsi="Californian FB" w:cs="Arial"/>
        </w:rPr>
        <w:t>p. 5) (</w:t>
      </w:r>
      <w:r w:rsidR="00E950FF">
        <w:rPr>
          <w:rFonts w:ascii="Californian FB" w:hAnsi="Californian FB" w:cs="Arial"/>
          <w:i/>
        </w:rPr>
        <w:t>see</w:t>
      </w:r>
      <w:r w:rsidR="009F2208">
        <w:rPr>
          <w:rFonts w:ascii="Californian FB" w:hAnsi="Californian FB" w:cs="Arial"/>
          <w:i/>
        </w:rPr>
        <w:t xml:space="preserve"> also</w:t>
      </w:r>
      <w:r w:rsidRPr="0028567A">
        <w:rPr>
          <w:rFonts w:ascii="Californian FB" w:hAnsi="Californian FB" w:cs="Arial"/>
        </w:rPr>
        <w:t xml:space="preserve"> Long &amp; Bateman, 2020; </w:t>
      </w:r>
      <w:r w:rsidR="00E950FF">
        <w:rPr>
          <w:rFonts w:ascii="Californian FB" w:hAnsi="Californian FB" w:cs="Arial"/>
        </w:rPr>
        <w:t>Kidder &amp; Gandara 201</w:t>
      </w:r>
      <w:r w:rsidR="00150006">
        <w:rPr>
          <w:rFonts w:ascii="Californian FB" w:hAnsi="Californian FB" w:cs="Arial"/>
        </w:rPr>
        <w:t>5</w:t>
      </w:r>
      <w:r w:rsidR="00E950FF">
        <w:rPr>
          <w:rFonts w:ascii="Californian FB" w:hAnsi="Californian FB" w:cs="Arial"/>
        </w:rPr>
        <w:t xml:space="preserve">; Kurlaender et al., 2015:96-97; </w:t>
      </w:r>
      <w:r w:rsidRPr="0028567A">
        <w:rPr>
          <w:rFonts w:ascii="Californian FB" w:hAnsi="Californian FB" w:cs="Arial"/>
        </w:rPr>
        <w:t>Kidder 2013:104-105).</w:t>
      </w:r>
      <w:r w:rsidR="003479C5">
        <w:rPr>
          <w:rFonts w:ascii="Californian FB" w:hAnsi="Californian FB" w:cs="Arial"/>
        </w:rPr>
        <w:t xml:space="preserve"> </w:t>
      </w:r>
      <w:r w:rsidR="002C4D61">
        <w:rPr>
          <w:rFonts w:ascii="Californian FB" w:hAnsi="Californian FB" w:cs="Arial"/>
        </w:rPr>
        <w:t xml:space="preserve"> </w:t>
      </w:r>
      <w:r w:rsidR="0028567A" w:rsidRPr="0028567A">
        <w:rPr>
          <w:rFonts w:ascii="Californian FB" w:hAnsi="Californian FB"/>
        </w:rPr>
        <w:t>Bleemer estimates “</w:t>
      </w:r>
      <w:r w:rsidR="0028567A" w:rsidRPr="0028567A">
        <w:rPr>
          <w:rFonts w:ascii="Californian FB" w:hAnsi="Californian FB" w:cs="Arial"/>
        </w:rPr>
        <w:t xml:space="preserve">Prop 209 caused an annual decline in URM UC enrollment of about </w:t>
      </w:r>
      <w:r w:rsidR="0028567A" w:rsidRPr="0028567A">
        <w:rPr>
          <w:rStyle w:val="highlight"/>
          <w:rFonts w:ascii="Californian FB" w:hAnsi="Californian FB" w:cs="Arial"/>
        </w:rPr>
        <w:t>800</w:t>
      </w:r>
      <w:r w:rsidR="0028567A" w:rsidRPr="0028567A">
        <w:rPr>
          <w:rFonts w:ascii="Californian FB" w:hAnsi="Californian FB" w:cs="Arial"/>
        </w:rPr>
        <w:t xml:space="preserve"> students in 1998-99, or 14 percent” (</w:t>
      </w:r>
      <w:r w:rsidR="0028567A" w:rsidRPr="0028567A">
        <w:rPr>
          <w:rFonts w:ascii="Californian FB" w:hAnsi="Californian FB"/>
        </w:rPr>
        <w:t>Bleemer 2020a: 19 n.65)</w:t>
      </w:r>
      <w:r w:rsidR="002C4D61">
        <w:rPr>
          <w:rFonts w:ascii="Californian FB" w:hAnsi="Californian FB"/>
        </w:rPr>
        <w:t>.</w:t>
      </w:r>
    </w:p>
    <w:p w:rsidR="00E079CC" w:rsidRPr="002C4D61" w:rsidRDefault="00E079CC" w:rsidP="002C4D61">
      <w:pPr>
        <w:spacing w:after="0"/>
        <w:jc w:val="center"/>
        <w:rPr>
          <w:rFonts w:ascii="Californian FB" w:hAnsi="Californian FB" w:cs="Arial"/>
          <w:b/>
        </w:rPr>
      </w:pPr>
      <w:r w:rsidRPr="002C4D61">
        <w:rPr>
          <w:rFonts w:ascii="Californian FB" w:hAnsi="Californian FB" w:cs="Arial"/>
          <w:b/>
        </w:rPr>
        <w:t>URM Students in California and UC, 1995-2016</w:t>
      </w:r>
    </w:p>
    <w:p w:rsidR="00E079CC" w:rsidRPr="00E079CC" w:rsidRDefault="00E079CC" w:rsidP="00E079CC">
      <w:pPr>
        <w:spacing w:after="0"/>
        <w:jc w:val="center"/>
        <w:rPr>
          <w:rFonts w:ascii="Californian FB" w:hAnsi="Californian FB"/>
        </w:rPr>
      </w:pPr>
      <w:r w:rsidRPr="00E079CC">
        <w:rPr>
          <w:rFonts w:ascii="Californian FB" w:hAnsi="Californian FB"/>
          <w:noProof/>
        </w:rPr>
        <w:drawing>
          <wp:inline distT="0" distB="0" distL="0" distR="0" wp14:anchorId="112734EE" wp14:editId="282649A8">
            <wp:extent cx="2950608" cy="24765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4976" cy="2480166"/>
                    </a:xfrm>
                    <a:prstGeom prst="rect">
                      <a:avLst/>
                    </a:prstGeom>
                    <a:noFill/>
                    <a:ln>
                      <a:noFill/>
                    </a:ln>
                  </pic:spPr>
                </pic:pic>
              </a:graphicData>
            </a:graphic>
          </wp:inline>
        </w:drawing>
      </w:r>
    </w:p>
    <w:p w:rsidR="000D61F4" w:rsidRDefault="00E079CC" w:rsidP="00074B46">
      <w:pPr>
        <w:spacing w:after="0"/>
        <w:jc w:val="center"/>
        <w:rPr>
          <w:rFonts w:ascii="Californian FB" w:hAnsi="Californian FB"/>
          <w:sz w:val="20"/>
          <w:szCs w:val="20"/>
        </w:rPr>
      </w:pPr>
      <w:r w:rsidRPr="00E079CC">
        <w:rPr>
          <w:rFonts w:ascii="Californian FB" w:hAnsi="Californian FB"/>
          <w:sz w:val="20"/>
          <w:szCs w:val="20"/>
        </w:rPr>
        <w:t xml:space="preserve"> Source: </w:t>
      </w:r>
      <w:hyperlink r:id="rId14" w:history="1">
        <w:r w:rsidRPr="00E079CC">
          <w:rPr>
            <w:rStyle w:val="Hyperlink"/>
            <w:rFonts w:ascii="Californian FB" w:hAnsi="Californian FB"/>
            <w:sz w:val="20"/>
            <w:szCs w:val="20"/>
          </w:rPr>
          <w:t>UC Regents 3/19/20, Item B6</w:t>
        </w:r>
      </w:hyperlink>
      <w:r w:rsidRPr="00E079CC">
        <w:rPr>
          <w:rFonts w:ascii="Californian FB" w:hAnsi="Californian FB"/>
          <w:sz w:val="20"/>
          <w:szCs w:val="20"/>
        </w:rPr>
        <w:t xml:space="preserve"> p.5</w:t>
      </w:r>
    </w:p>
    <w:p w:rsidR="00A879EC" w:rsidRDefault="00A879EC" w:rsidP="00A879EC">
      <w:pPr>
        <w:spacing w:after="0"/>
        <w:rPr>
          <w:rFonts w:ascii="Californian FB" w:hAnsi="Californian FB"/>
          <w:sz w:val="20"/>
          <w:szCs w:val="20"/>
        </w:rPr>
      </w:pPr>
    </w:p>
    <w:p w:rsidR="00830104" w:rsidRPr="002C4D61" w:rsidRDefault="00830104" w:rsidP="00830104">
      <w:pPr>
        <w:rPr>
          <w:rFonts w:ascii="Californian FB" w:hAnsi="Californian FB"/>
          <w:color w:val="000000" w:themeColor="text1"/>
        </w:rPr>
      </w:pPr>
      <w:r>
        <w:rPr>
          <w:rFonts w:ascii="Californian FB" w:hAnsi="Californian FB" w:cs="Arial"/>
        </w:rPr>
        <w:t xml:space="preserve">Compared to the chart of the UC system, </w:t>
      </w:r>
      <w:r w:rsidRPr="00150006">
        <w:rPr>
          <w:rFonts w:ascii="Californian FB" w:hAnsi="Californian FB"/>
          <w:color w:val="000000" w:themeColor="text1"/>
        </w:rPr>
        <w:t xml:space="preserve"> Prop 209 had even more </w:t>
      </w:r>
      <w:r>
        <w:rPr>
          <w:rFonts w:ascii="Californian FB" w:hAnsi="Californian FB"/>
          <w:color w:val="000000" w:themeColor="text1"/>
        </w:rPr>
        <w:t xml:space="preserve">of a </w:t>
      </w:r>
      <w:r w:rsidRPr="00150006">
        <w:rPr>
          <w:rFonts w:ascii="Californian FB" w:hAnsi="Californian FB"/>
          <w:color w:val="000000" w:themeColor="text1"/>
        </w:rPr>
        <w:t xml:space="preserve">negative impact on freshmen admissions </w:t>
      </w:r>
      <w:r w:rsidRPr="00150006">
        <w:rPr>
          <w:rFonts w:ascii="Californian FB" w:hAnsi="Californian FB"/>
          <w:color w:val="000000" w:themeColor="text1"/>
        </w:rPr>
        <w:lastRenderedPageBreak/>
        <w:t>and enrollment at the most selective campuses, UC Berkeley and UCLA</w:t>
      </w:r>
      <w:r>
        <w:rPr>
          <w:rFonts w:ascii="Californian FB" w:hAnsi="Californian FB"/>
          <w:color w:val="000000" w:themeColor="text1"/>
        </w:rPr>
        <w:t xml:space="preserve"> (using a range of methodologies, </w:t>
      </w:r>
      <w:r>
        <w:rPr>
          <w:rFonts w:ascii="Californian FB" w:hAnsi="Californian FB"/>
          <w:i/>
          <w:color w:val="000000" w:themeColor="text1"/>
        </w:rPr>
        <w:t>see e.g.</w:t>
      </w:r>
      <w:r>
        <w:rPr>
          <w:rFonts w:ascii="Californian FB" w:hAnsi="Californian FB"/>
          <w:color w:val="000000" w:themeColor="text1"/>
        </w:rPr>
        <w:t xml:space="preserve">, Bleemer 2020a; </w:t>
      </w:r>
      <w:r>
        <w:rPr>
          <w:rFonts w:ascii="Californian FB" w:hAnsi="Californian FB" w:cs="Arial"/>
        </w:rPr>
        <w:t>Kidder &amp; Gandara 2015; Kurlaender et al., 2015).</w:t>
      </w:r>
    </w:p>
    <w:p w:rsidR="00074B46" w:rsidRPr="00A879EC" w:rsidRDefault="00A879EC" w:rsidP="00A879EC">
      <w:pPr>
        <w:rPr>
          <w:rFonts w:ascii="Californian FB" w:hAnsi="Californian FB" w:cs="Arial"/>
        </w:rPr>
      </w:pPr>
      <w:r w:rsidRPr="00A879EC">
        <w:rPr>
          <w:rFonts w:ascii="Californian FB" w:hAnsi="Californian FB"/>
        </w:rPr>
        <w:t>Another harmful impact of Prop 209, one which implicates California taxpayers’</w:t>
      </w:r>
      <w:r>
        <w:rPr>
          <w:rFonts w:ascii="Californian FB" w:hAnsi="Californian FB"/>
        </w:rPr>
        <w:t xml:space="preserve"> </w:t>
      </w:r>
      <w:r w:rsidRPr="00A879EC">
        <w:rPr>
          <w:rFonts w:ascii="Californian FB" w:hAnsi="Californian FB"/>
        </w:rPr>
        <w:t>investment</w:t>
      </w:r>
      <w:r>
        <w:rPr>
          <w:rFonts w:ascii="Californian FB" w:hAnsi="Californian FB"/>
        </w:rPr>
        <w:t>s</w:t>
      </w:r>
      <w:r w:rsidRPr="00A879EC">
        <w:rPr>
          <w:rFonts w:ascii="Californian FB" w:hAnsi="Californian FB"/>
        </w:rPr>
        <w:t xml:space="preserve"> in </w:t>
      </w:r>
      <w:r>
        <w:rPr>
          <w:rFonts w:ascii="Californian FB" w:hAnsi="Californian FB"/>
        </w:rPr>
        <w:t>the</w:t>
      </w:r>
      <w:r w:rsidRPr="00A879EC">
        <w:rPr>
          <w:rFonts w:ascii="Californian FB" w:hAnsi="Californian FB"/>
        </w:rPr>
        <w:t xml:space="preserve"> young people</w:t>
      </w:r>
      <w:r>
        <w:rPr>
          <w:rFonts w:ascii="Californian FB" w:hAnsi="Californian FB"/>
        </w:rPr>
        <w:t xml:space="preserve"> of this state</w:t>
      </w:r>
      <w:r w:rsidRPr="00A879EC">
        <w:rPr>
          <w:rFonts w:ascii="Californian FB" w:hAnsi="Californian FB"/>
        </w:rPr>
        <w:t xml:space="preserve">, is that </w:t>
      </w:r>
      <w:r>
        <w:rPr>
          <w:rFonts w:ascii="Californian FB" w:hAnsi="Californian FB"/>
        </w:rPr>
        <w:t>after</w:t>
      </w:r>
      <w:r w:rsidRPr="00A879EC">
        <w:rPr>
          <w:rFonts w:ascii="Californian FB" w:hAnsi="Californian FB" w:cs="Arial"/>
        </w:rPr>
        <w:t xml:space="preserve"> Prop 209 URM</w:t>
      </w:r>
      <w:r>
        <w:rPr>
          <w:rFonts w:ascii="Californian FB" w:hAnsi="Californian FB" w:cs="Arial"/>
        </w:rPr>
        <w:t xml:space="preserve">s admitted to UC as freshmen with top credentials more frequently chose to </w:t>
      </w:r>
      <w:r w:rsidRPr="00A879EC">
        <w:rPr>
          <w:rFonts w:ascii="Californian FB" w:hAnsi="Californian FB" w:cs="Arial"/>
        </w:rPr>
        <w:t>enroll at selective private universities with affirmative action (Geiser &amp; Caspary, 2005; Kidder 201</w:t>
      </w:r>
      <w:r>
        <w:rPr>
          <w:rFonts w:ascii="Californian FB" w:hAnsi="Californian FB" w:cs="Arial"/>
        </w:rPr>
        <w:t xml:space="preserve">2; </w:t>
      </w:r>
      <w:r w:rsidRPr="00A879EC">
        <w:rPr>
          <w:rFonts w:ascii="Californian FB" w:hAnsi="Californian FB" w:cs="Arial"/>
        </w:rPr>
        <w:t>Bleemer, 2020a:2</w:t>
      </w:r>
      <w:r>
        <w:rPr>
          <w:rFonts w:ascii="Californian FB" w:hAnsi="Californian FB" w:cs="Arial"/>
        </w:rPr>
        <w:t xml:space="preserve">; </w:t>
      </w:r>
      <w:r w:rsidR="005E08C0" w:rsidRPr="00AD4CEA">
        <w:rPr>
          <w:rFonts w:ascii="Californian FB" w:hAnsi="Californian FB" w:cs="Arial"/>
          <w:i/>
        </w:rPr>
        <w:t>cf.</w:t>
      </w:r>
      <w:r w:rsidR="005E08C0">
        <w:rPr>
          <w:rFonts w:ascii="Californian FB" w:hAnsi="Californian FB" w:cs="Arial"/>
        </w:rPr>
        <w:t xml:space="preserve"> </w:t>
      </w:r>
      <w:r w:rsidRPr="00A879EC">
        <w:rPr>
          <w:rFonts w:ascii="Californian FB" w:hAnsi="Californian FB" w:cs="Arial"/>
        </w:rPr>
        <w:t>Grodsky &amp; Kurlaender, 2010)</w:t>
      </w:r>
      <w:r>
        <w:rPr>
          <w:rFonts w:ascii="Californian FB" w:hAnsi="Californian FB" w:cs="Arial"/>
        </w:rPr>
        <w:t>.</w:t>
      </w:r>
      <w:r w:rsidRPr="00A879EC">
        <w:rPr>
          <w:rFonts w:ascii="Californian FB" w:hAnsi="Californian FB" w:cs="Arial"/>
        </w:rPr>
        <w:t xml:space="preserve">  </w:t>
      </w:r>
    </w:p>
    <w:p w:rsidR="00F42B06" w:rsidRPr="00F42B06" w:rsidRDefault="00F42B06" w:rsidP="00F42B06">
      <w:pPr>
        <w:spacing w:after="0"/>
        <w:jc w:val="center"/>
        <w:rPr>
          <w:rFonts w:ascii="Californian FB" w:hAnsi="Californian FB"/>
          <w:sz w:val="18"/>
          <w:szCs w:val="18"/>
        </w:rPr>
      </w:pPr>
    </w:p>
    <w:p w:rsidR="0020133D" w:rsidRPr="0070289A" w:rsidRDefault="006D46E6" w:rsidP="0020133D">
      <w:pPr>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 xml:space="preserve">IV. </w:t>
      </w:r>
      <w:r w:rsidR="0020133D" w:rsidRPr="0070289A">
        <w:rPr>
          <w:rFonts w:ascii="Californian FB" w:hAnsi="Californian FB"/>
          <w:b/>
          <w:color w:val="2E74B5" w:themeColor="accent5" w:themeShade="BF"/>
          <w:sz w:val="24"/>
          <w:szCs w:val="24"/>
        </w:rPr>
        <w:t>Graduation rates and career success</w:t>
      </w:r>
    </w:p>
    <w:p w:rsidR="005A0A2C" w:rsidRDefault="001D4CC3" w:rsidP="005A0A2C">
      <w:pPr>
        <w:rPr>
          <w:rFonts w:ascii="Californian FB" w:hAnsi="Californian FB" w:cstheme="minorHAnsi"/>
        </w:rPr>
      </w:pPr>
      <w:r>
        <w:rPr>
          <w:rFonts w:ascii="Californian FB" w:hAnsi="Californian FB" w:cstheme="minorHAnsi"/>
        </w:rPr>
        <w:t>O</w:t>
      </w:r>
      <w:r w:rsidR="005A0A2C">
        <w:rPr>
          <w:rFonts w:ascii="Californian FB" w:hAnsi="Californian FB" w:cstheme="minorHAnsi"/>
        </w:rPr>
        <w:t xml:space="preserve">pponents of Prop 16 </w:t>
      </w:r>
      <w:r>
        <w:rPr>
          <w:rFonts w:ascii="Californian FB" w:hAnsi="Californian FB" w:cstheme="minorHAnsi"/>
        </w:rPr>
        <w:t xml:space="preserve">present </w:t>
      </w:r>
      <w:r w:rsidR="00562B84">
        <w:rPr>
          <w:rFonts w:ascii="Californian FB" w:hAnsi="Californian FB" w:cstheme="minorHAnsi"/>
        </w:rPr>
        <w:t>thin</w:t>
      </w:r>
      <w:r>
        <w:rPr>
          <w:rFonts w:ascii="Californian FB" w:hAnsi="Californian FB" w:cstheme="minorHAnsi"/>
        </w:rPr>
        <w:t xml:space="preserve"> </w:t>
      </w:r>
      <w:r w:rsidR="00562B84">
        <w:rPr>
          <w:rFonts w:ascii="Californian FB" w:hAnsi="Californian FB" w:cstheme="minorHAnsi"/>
        </w:rPr>
        <w:t xml:space="preserve">and cherry-picked </w:t>
      </w:r>
      <w:r>
        <w:rPr>
          <w:rFonts w:ascii="Californian FB" w:hAnsi="Californian FB" w:cstheme="minorHAnsi"/>
        </w:rPr>
        <w:t>evidence to argue</w:t>
      </w:r>
      <w:r w:rsidR="005A0A2C">
        <w:rPr>
          <w:rFonts w:ascii="Californian FB" w:hAnsi="Californian FB" w:cstheme="minorHAnsi"/>
        </w:rPr>
        <w:t xml:space="preserve"> that </w:t>
      </w:r>
      <w:r w:rsidR="005D31C9">
        <w:rPr>
          <w:rFonts w:ascii="Californian FB" w:hAnsi="Californian FB" w:cstheme="minorHAnsi"/>
        </w:rPr>
        <w:t>“</w:t>
      </w:r>
      <w:r w:rsidR="00B92BAC">
        <w:rPr>
          <w:rFonts w:ascii="Californian FB" w:hAnsi="Californian FB" w:cstheme="minorHAnsi"/>
        </w:rPr>
        <w:t>mismatch</w:t>
      </w:r>
      <w:r w:rsidR="005D31C9">
        <w:rPr>
          <w:rFonts w:ascii="Californian FB" w:hAnsi="Californian FB" w:cstheme="minorHAnsi"/>
        </w:rPr>
        <w:t>”</w:t>
      </w:r>
      <w:r w:rsidR="00B92BAC">
        <w:rPr>
          <w:rFonts w:ascii="Californian FB" w:hAnsi="Californian FB" w:cstheme="minorHAnsi"/>
        </w:rPr>
        <w:t xml:space="preserve"> due to affirmative action “reduces minority graduation rates” and that “attending nonelite schools is not harmful to one’s career</w:t>
      </w:r>
      <w:r w:rsidR="00562B84">
        <w:rPr>
          <w:rFonts w:ascii="Californian FB" w:hAnsi="Californian FB" w:cstheme="minorHAnsi"/>
        </w:rPr>
        <w:t>.</w:t>
      </w:r>
      <w:r w:rsidR="00B92BAC">
        <w:rPr>
          <w:rFonts w:ascii="Californian FB" w:hAnsi="Californian FB" w:cstheme="minorHAnsi"/>
        </w:rPr>
        <w:t>” (Sander &amp; Taylor, 2012:</w:t>
      </w:r>
      <w:r w:rsidR="009F1AAA">
        <w:rPr>
          <w:rFonts w:ascii="Californian FB" w:hAnsi="Californian FB" w:cstheme="minorHAnsi"/>
        </w:rPr>
        <w:t xml:space="preserve"> chapters 6, 7, 9</w:t>
      </w:r>
      <w:r w:rsidR="00B92BAC">
        <w:rPr>
          <w:rFonts w:ascii="Californian FB" w:hAnsi="Californian FB" w:cstheme="minorHAnsi"/>
        </w:rPr>
        <w:t xml:space="preserve">; </w:t>
      </w:r>
      <w:r w:rsidR="00B92BAC" w:rsidRPr="00B92BAC">
        <w:rPr>
          <w:rFonts w:ascii="Californian FB" w:hAnsi="Californian FB" w:cstheme="minorHAnsi"/>
          <w:i/>
        </w:rPr>
        <w:t>see also</w:t>
      </w:r>
      <w:r w:rsidR="00B92BAC">
        <w:rPr>
          <w:rFonts w:ascii="Californian FB" w:hAnsi="Californian FB" w:cstheme="minorHAnsi"/>
        </w:rPr>
        <w:t xml:space="preserve"> Heriot 2015)</w:t>
      </w:r>
    </w:p>
    <w:p w:rsidR="005A0A2C" w:rsidRPr="00DA5167" w:rsidRDefault="001D4CC3" w:rsidP="005A0A2C">
      <w:pPr>
        <w:rPr>
          <w:rFonts w:ascii="Californian FB" w:hAnsi="Californian FB" w:cstheme="minorHAnsi"/>
        </w:rPr>
      </w:pPr>
      <w:r>
        <w:rPr>
          <w:rFonts w:ascii="Californian FB" w:hAnsi="Californian FB" w:cstheme="minorHAnsi"/>
        </w:rPr>
        <w:t xml:space="preserve">However, </w:t>
      </w:r>
      <w:r w:rsidR="005A0A2C">
        <w:rPr>
          <w:rFonts w:ascii="Californian FB" w:hAnsi="Californian FB" w:cstheme="minorHAnsi"/>
        </w:rPr>
        <w:t xml:space="preserve">a strong preponderance of peer-reviewed research, using a variety of empirical strategies, </w:t>
      </w:r>
      <w:r w:rsidR="001E3A82">
        <w:rPr>
          <w:rFonts w:ascii="Californian FB" w:hAnsi="Californian FB" w:cstheme="minorHAnsi"/>
        </w:rPr>
        <w:t>counters the</w:t>
      </w:r>
      <w:r w:rsidR="005A0A2C">
        <w:rPr>
          <w:rFonts w:ascii="Californian FB" w:hAnsi="Californian FB" w:cstheme="minorHAnsi"/>
        </w:rPr>
        <w:t xml:space="preserve"> </w:t>
      </w:r>
      <w:r w:rsidR="00034E09">
        <w:rPr>
          <w:rFonts w:ascii="Californian FB" w:hAnsi="Californian FB" w:cstheme="minorHAnsi"/>
        </w:rPr>
        <w:t>core</w:t>
      </w:r>
      <w:r w:rsidR="005A0A2C">
        <w:rPr>
          <w:rFonts w:ascii="Californian FB" w:hAnsi="Californian FB" w:cstheme="minorHAnsi"/>
        </w:rPr>
        <w:t xml:space="preserve"> claim that affirmative action harms </w:t>
      </w:r>
      <w:r w:rsidR="00034E09">
        <w:rPr>
          <w:rFonts w:ascii="Californian FB" w:hAnsi="Californian FB" w:cstheme="minorHAnsi"/>
        </w:rPr>
        <w:t>African American</w:t>
      </w:r>
      <w:r w:rsidR="005A0A2C">
        <w:rPr>
          <w:rFonts w:ascii="Californian FB" w:hAnsi="Californian FB" w:cstheme="minorHAnsi"/>
        </w:rPr>
        <w:t xml:space="preserve"> and Latinx overall graduation rates</w:t>
      </w:r>
      <w:r w:rsidR="001E3A82">
        <w:rPr>
          <w:rFonts w:ascii="Californian FB" w:hAnsi="Californian FB" w:cstheme="minorHAnsi"/>
        </w:rPr>
        <w:t xml:space="preserve"> at selective U.S. universities or that Prop 209 (net of other trends like </w:t>
      </w:r>
      <w:r w:rsidR="00DA5167">
        <w:rPr>
          <w:rFonts w:ascii="Californian FB" w:hAnsi="Californian FB" w:cstheme="minorHAnsi"/>
        </w:rPr>
        <w:t xml:space="preserve">changes in UC admissions </w:t>
      </w:r>
      <w:r w:rsidR="001E3A82">
        <w:rPr>
          <w:rFonts w:ascii="Californian FB" w:hAnsi="Californian FB" w:cstheme="minorHAnsi"/>
        </w:rPr>
        <w:t>selectivity</w:t>
      </w:r>
      <w:r w:rsidR="00DA5167">
        <w:rPr>
          <w:rStyle w:val="FootnoteReference"/>
          <w:rFonts w:ascii="Californian FB" w:hAnsi="Californian FB" w:cstheme="minorHAnsi"/>
        </w:rPr>
        <w:footnoteReference w:id="1"/>
      </w:r>
      <w:r w:rsidR="001E3A82">
        <w:rPr>
          <w:rFonts w:ascii="Californian FB" w:hAnsi="Californian FB" w:cstheme="minorHAnsi"/>
        </w:rPr>
        <w:t xml:space="preserve">) was a boon to Black and Latinx degree </w:t>
      </w:r>
      <w:r w:rsidR="005A0A2C">
        <w:rPr>
          <w:rFonts w:ascii="Californian FB" w:hAnsi="Californian FB" w:cstheme="minorHAnsi"/>
        </w:rPr>
        <w:t xml:space="preserve">attainment </w:t>
      </w:r>
      <w:r w:rsidR="001E3A82">
        <w:rPr>
          <w:rFonts w:ascii="Californian FB" w:hAnsi="Californian FB" w:cstheme="minorHAnsi"/>
        </w:rPr>
        <w:t>in California</w:t>
      </w:r>
      <w:r w:rsidR="005A0A2C">
        <w:rPr>
          <w:rFonts w:ascii="Californian FB" w:hAnsi="Californian FB" w:cstheme="minorHAnsi"/>
        </w:rPr>
        <w:t xml:space="preserve"> (Dillon &amp; Smith 2020, 2017; </w:t>
      </w:r>
      <w:r w:rsidR="001E3A82">
        <w:rPr>
          <w:rFonts w:ascii="Californian FB" w:hAnsi="Californian FB" w:cstheme="minorHAnsi"/>
        </w:rPr>
        <w:t xml:space="preserve">Bleemer 2020; </w:t>
      </w:r>
      <w:r w:rsidR="005A0A2C">
        <w:rPr>
          <w:rFonts w:ascii="Californian FB" w:hAnsi="Californian FB" w:cstheme="minorHAnsi"/>
        </w:rPr>
        <w:t xml:space="preserve">Lutz et al. 2018, 2019; </w:t>
      </w:r>
      <w:r w:rsidR="005A0A2C" w:rsidRPr="002E3CFB">
        <w:rPr>
          <w:rFonts w:ascii="Californian FB" w:hAnsi="Californian FB" w:cstheme="minorHAnsi"/>
        </w:rPr>
        <w:t>Eller &amp; DiPrete, 2018</w:t>
      </w:r>
      <w:r w:rsidR="005A0A2C">
        <w:rPr>
          <w:rFonts w:ascii="Californian FB" w:hAnsi="Californian FB" w:cstheme="minorHAnsi"/>
        </w:rPr>
        <w:t xml:space="preserve">; </w:t>
      </w:r>
      <w:r w:rsidR="005A0A2C">
        <w:rPr>
          <w:rFonts w:ascii="Californian FB" w:hAnsi="Californian FB" w:cstheme="minorHAnsi"/>
          <w:i/>
        </w:rPr>
        <w:t xml:space="preserve">cf. </w:t>
      </w:r>
      <w:r w:rsidR="005A0A2C">
        <w:rPr>
          <w:rFonts w:ascii="Californian FB" w:hAnsi="Californian FB" w:cstheme="minorHAnsi"/>
        </w:rPr>
        <w:t xml:space="preserve">Goodman et al. 2017; Alon 2015; Kidder &amp; Lempert 2015; Hinrichs 2014; </w:t>
      </w:r>
      <w:r w:rsidR="005A0A2C" w:rsidRPr="00C748B9">
        <w:rPr>
          <w:rFonts w:ascii="Californian FB" w:hAnsi="Californian FB" w:cstheme="minorHAnsi"/>
        </w:rPr>
        <w:t xml:space="preserve">Arcidiacono </w:t>
      </w:r>
      <w:r w:rsidR="005A0A2C">
        <w:rPr>
          <w:rFonts w:ascii="Californian FB" w:hAnsi="Californian FB" w:cstheme="minorHAnsi"/>
        </w:rPr>
        <w:t xml:space="preserve">&amp; Koedel 2014; Golann et al. 2013; </w:t>
      </w:r>
      <w:r w:rsidR="001E3A82">
        <w:rPr>
          <w:rFonts w:ascii="Californian FB" w:hAnsi="Californian FB" w:cstheme="minorHAnsi"/>
          <w:i/>
        </w:rPr>
        <w:t xml:space="preserve">cf. </w:t>
      </w:r>
      <w:r w:rsidR="001E3A82">
        <w:rPr>
          <w:rFonts w:ascii="Californian FB" w:hAnsi="Californian FB" w:cstheme="minorHAnsi"/>
        </w:rPr>
        <w:t xml:space="preserve">Kurlaender &amp; Grodsky, 2013; </w:t>
      </w:r>
      <w:r w:rsidR="005A0A2C">
        <w:rPr>
          <w:rFonts w:ascii="Californian FB" w:hAnsi="Californian FB" w:cstheme="minorHAnsi"/>
        </w:rPr>
        <w:t xml:space="preserve">Cortes 2010; Chang &amp; Rose 2010; Bowen et al. 2009; Espenshade &amp; Radford 2009; Melguizo 2008; </w:t>
      </w:r>
      <w:r w:rsidR="005A0A2C" w:rsidRPr="00DA5167">
        <w:rPr>
          <w:rFonts w:ascii="Californian FB" w:hAnsi="Californian FB" w:cstheme="minorHAnsi"/>
        </w:rPr>
        <w:t xml:space="preserve">Fisher &amp; Massey 2007; Massey &amp; Mooney 2007; Small &amp; Winship 2007; Alon &amp; Tienda 2005; Bowen &amp; Bok 1998; Kane 1998).   </w:t>
      </w:r>
    </w:p>
    <w:p w:rsidR="00331E21" w:rsidRPr="00331E21" w:rsidRDefault="008C3DB2" w:rsidP="00331E21">
      <w:pPr>
        <w:rPr>
          <w:rFonts w:ascii="Californian FB" w:hAnsi="Californian FB" w:cs="Arial"/>
        </w:rPr>
      </w:pPr>
      <w:r>
        <w:rPr>
          <w:rFonts w:ascii="Californian FB" w:hAnsi="Californian FB" w:cs="Arial"/>
          <w:bCs/>
        </w:rPr>
        <w:t xml:space="preserve">In addition to the </w:t>
      </w:r>
      <w:r w:rsidR="006332FA">
        <w:rPr>
          <w:rFonts w:ascii="Californian FB" w:hAnsi="Californian FB" w:cs="Arial"/>
          <w:bCs/>
        </w:rPr>
        <w:t>rather</w:t>
      </w:r>
      <w:r>
        <w:rPr>
          <w:rFonts w:ascii="Californian FB" w:hAnsi="Californian FB" w:cs="Arial"/>
          <w:bCs/>
        </w:rPr>
        <w:t xml:space="preserve"> technical research literature on </w:t>
      </w:r>
      <w:r w:rsidR="00452908">
        <w:rPr>
          <w:rFonts w:ascii="Californian FB" w:hAnsi="Californian FB" w:cs="Arial"/>
          <w:bCs/>
        </w:rPr>
        <w:t>gra</w:t>
      </w:r>
      <w:r>
        <w:rPr>
          <w:rFonts w:ascii="Californian FB" w:hAnsi="Californian FB" w:cs="Arial"/>
          <w:bCs/>
        </w:rPr>
        <w:t>duation rates</w:t>
      </w:r>
      <w:r w:rsidR="00452908">
        <w:rPr>
          <w:rFonts w:ascii="Californian FB" w:hAnsi="Californian FB" w:cs="Arial"/>
          <w:bCs/>
        </w:rPr>
        <w:t xml:space="preserve"> and “mismatch”</w:t>
      </w:r>
      <w:r>
        <w:rPr>
          <w:rFonts w:ascii="Californian FB" w:hAnsi="Californian FB" w:cs="Arial"/>
          <w:bCs/>
        </w:rPr>
        <w:t xml:space="preserve"> controlling for other factors, a more intuitive </w:t>
      </w:r>
      <w:r w:rsidR="00A8100C">
        <w:rPr>
          <w:rFonts w:ascii="Californian FB" w:hAnsi="Californian FB" w:cs="Arial"/>
          <w:bCs/>
        </w:rPr>
        <w:t xml:space="preserve">“seeing is believing” </w:t>
      </w:r>
      <w:r>
        <w:rPr>
          <w:rFonts w:ascii="Californian FB" w:hAnsi="Californian FB" w:cs="Arial"/>
          <w:bCs/>
        </w:rPr>
        <w:t xml:space="preserve">way of </w:t>
      </w:r>
      <w:r w:rsidR="00A8100C">
        <w:rPr>
          <w:rFonts w:ascii="Californian FB" w:hAnsi="Californian FB" w:cs="Arial"/>
          <w:bCs/>
        </w:rPr>
        <w:t xml:space="preserve">showing the weakness of </w:t>
      </w:r>
      <w:r w:rsidR="00E6565F">
        <w:rPr>
          <w:rFonts w:ascii="Californian FB" w:hAnsi="Californian FB" w:cs="Arial"/>
          <w:bCs/>
        </w:rPr>
        <w:t xml:space="preserve">the </w:t>
      </w:r>
      <w:r w:rsidR="00A8100C">
        <w:rPr>
          <w:rFonts w:ascii="Californian FB" w:hAnsi="Californian FB" w:cs="Arial"/>
          <w:bCs/>
        </w:rPr>
        <w:t>“mismatch” hypothesis</w:t>
      </w:r>
      <w:r>
        <w:rPr>
          <w:rFonts w:ascii="Californian FB" w:hAnsi="Californian FB" w:cs="Arial"/>
          <w:bCs/>
        </w:rPr>
        <w:t xml:space="preserve">  is </w:t>
      </w:r>
      <w:r w:rsidR="00A8100C">
        <w:rPr>
          <w:rFonts w:ascii="Californian FB" w:hAnsi="Californian FB" w:cs="Arial"/>
          <w:bCs/>
        </w:rPr>
        <w:t xml:space="preserve">with descriptive statistics </w:t>
      </w:r>
      <w:r>
        <w:rPr>
          <w:rFonts w:ascii="Californian FB" w:hAnsi="Californian FB" w:cs="Arial"/>
          <w:bCs/>
        </w:rPr>
        <w:t xml:space="preserve">comparing </w:t>
      </w:r>
      <w:r w:rsidR="00452908">
        <w:rPr>
          <w:rFonts w:ascii="Californian FB" w:hAnsi="Californian FB" w:cs="Arial"/>
          <w:bCs/>
        </w:rPr>
        <w:t>academically</w:t>
      </w:r>
      <w:r>
        <w:rPr>
          <w:rFonts w:ascii="Californian FB" w:hAnsi="Californian FB" w:cs="Arial"/>
          <w:bCs/>
        </w:rPr>
        <w:t xml:space="preserve"> similar public universities with and without affirmative action.  The “top dozen” ranked </w:t>
      </w:r>
      <w:r w:rsidR="00331E21" w:rsidRPr="00331E21">
        <w:rPr>
          <w:rFonts w:ascii="Californian FB" w:hAnsi="Californian FB" w:cs="Arial"/>
          <w:b/>
          <w:bCs/>
        </w:rPr>
        <w:t xml:space="preserve"> </w:t>
      </w:r>
      <w:r>
        <w:rPr>
          <w:rFonts w:ascii="Californian FB" w:hAnsi="Californian FB" w:cs="Arial"/>
        </w:rPr>
        <w:t>public universities</w:t>
      </w:r>
      <w:r w:rsidR="00A8100C">
        <w:rPr>
          <w:rFonts w:ascii="Californian FB" w:hAnsi="Californian FB" w:cs="Arial"/>
        </w:rPr>
        <w:t xml:space="preserve"> in </w:t>
      </w:r>
      <w:r w:rsidR="00A8100C">
        <w:rPr>
          <w:rFonts w:ascii="Californian FB" w:hAnsi="Californian FB" w:cs="Arial"/>
          <w:i/>
        </w:rPr>
        <w:t>U.S. News &amp; World Report</w:t>
      </w:r>
      <w:r>
        <w:rPr>
          <w:rFonts w:ascii="Californian FB" w:hAnsi="Californian FB" w:cs="Arial"/>
        </w:rPr>
        <w:t xml:space="preserve"> includes six UC campuses and three others that do not consider race as a plus factor affirmative action, as well as three public universities that do allow</w:t>
      </w:r>
      <w:r w:rsidR="00A8100C">
        <w:rPr>
          <w:rFonts w:ascii="Californian FB" w:hAnsi="Californian FB" w:cs="Arial"/>
        </w:rPr>
        <w:t xml:space="preserve"> modest consideration of race</w:t>
      </w:r>
      <w:r w:rsidR="00DF56B9">
        <w:rPr>
          <w:rFonts w:ascii="Californian FB" w:hAnsi="Californian FB" w:cs="Arial"/>
        </w:rPr>
        <w:t xml:space="preserve">.  The chart below shows that the top publics with affirmative action have </w:t>
      </w:r>
      <w:r w:rsidR="00DF56B9" w:rsidRPr="000E0181">
        <w:rPr>
          <w:rFonts w:ascii="Californian FB" w:hAnsi="Californian FB" w:cs="Arial"/>
          <w:i/>
        </w:rPr>
        <w:t>higher</w:t>
      </w:r>
      <w:r w:rsidR="00DF56B9">
        <w:rPr>
          <w:rFonts w:ascii="Californian FB" w:hAnsi="Californian FB" w:cs="Arial"/>
        </w:rPr>
        <w:t xml:space="preserve"> Black </w:t>
      </w:r>
      <w:r w:rsidR="00A8100C">
        <w:rPr>
          <w:rFonts w:ascii="Californian FB" w:hAnsi="Californian FB" w:cs="Arial"/>
        </w:rPr>
        <w:t xml:space="preserve">6-year </w:t>
      </w:r>
      <w:r w:rsidR="00DF56B9">
        <w:rPr>
          <w:rFonts w:ascii="Californian FB" w:hAnsi="Californian FB" w:cs="Arial"/>
        </w:rPr>
        <w:t xml:space="preserve">graduation rates (87% v. 78%) and </w:t>
      </w:r>
      <w:r w:rsidR="00DF56B9" w:rsidRPr="00E6565F">
        <w:rPr>
          <w:rFonts w:ascii="Californian FB" w:hAnsi="Californian FB" w:cs="Arial"/>
          <w:i/>
        </w:rPr>
        <w:t>smaller</w:t>
      </w:r>
      <w:r w:rsidR="00DF56B9">
        <w:rPr>
          <w:rFonts w:ascii="Californian FB" w:hAnsi="Californian FB" w:cs="Arial"/>
        </w:rPr>
        <w:t xml:space="preserve"> Black-White gaps</w:t>
      </w:r>
      <w:r w:rsidR="00A8100C">
        <w:rPr>
          <w:rFonts w:ascii="Californian FB" w:hAnsi="Californian FB" w:cs="Arial"/>
        </w:rPr>
        <w:t xml:space="preserve"> in graduation rates</w:t>
      </w:r>
      <w:r w:rsidR="00DF56B9">
        <w:rPr>
          <w:rFonts w:ascii="Californian FB" w:hAnsi="Californian FB" w:cs="Arial"/>
        </w:rPr>
        <w:t xml:space="preserve"> (6 points v. 10 points) </w:t>
      </w:r>
      <w:r w:rsidR="00A8100C">
        <w:rPr>
          <w:rFonts w:ascii="Californian FB" w:hAnsi="Californian FB" w:cs="Arial"/>
        </w:rPr>
        <w:t>compared to</w:t>
      </w:r>
      <w:r w:rsidR="00DF56B9">
        <w:rPr>
          <w:rFonts w:ascii="Californian FB" w:hAnsi="Californian FB" w:cs="Arial"/>
        </w:rPr>
        <w:t xml:space="preserve"> the UCs and other to top publics without affirmative action.  </w:t>
      </w:r>
      <w:r>
        <w:rPr>
          <w:rFonts w:ascii="Californian FB" w:hAnsi="Californian FB" w:cs="Arial"/>
        </w:rPr>
        <w:t xml:space="preserve"> </w:t>
      </w:r>
    </w:p>
    <w:p w:rsidR="005033B9" w:rsidRPr="00432E10" w:rsidRDefault="00331E21" w:rsidP="008C3DB2">
      <w:pPr>
        <w:spacing w:after="0"/>
        <w:jc w:val="center"/>
        <w:rPr>
          <w:rFonts w:ascii="Californian FB" w:hAnsi="Californian FB" w:cs="Arial"/>
          <w:b/>
          <w:color w:val="000000" w:themeColor="text1"/>
          <w:sz w:val="21"/>
          <w:szCs w:val="21"/>
        </w:rPr>
      </w:pPr>
      <w:r w:rsidRPr="00432E10">
        <w:rPr>
          <w:rFonts w:ascii="Californian FB" w:hAnsi="Californian FB" w:cs="Arial"/>
          <w:b/>
          <w:color w:val="000000" w:themeColor="text1"/>
          <w:sz w:val="21"/>
          <w:szCs w:val="21"/>
        </w:rPr>
        <w:t xml:space="preserve">Top Dozen Public Universities in </w:t>
      </w:r>
      <w:r w:rsidR="00181E0F" w:rsidRPr="00432E10">
        <w:rPr>
          <w:rFonts w:ascii="Californian FB" w:hAnsi="Californian FB" w:cs="Arial"/>
          <w:b/>
          <w:color w:val="000000" w:themeColor="text1"/>
          <w:sz w:val="21"/>
          <w:szCs w:val="21"/>
        </w:rPr>
        <w:t xml:space="preserve">2020 </w:t>
      </w:r>
      <w:r w:rsidRPr="00432E10">
        <w:rPr>
          <w:rFonts w:ascii="Californian FB" w:hAnsi="Californian FB" w:cs="Arial"/>
          <w:b/>
          <w:color w:val="000000" w:themeColor="text1"/>
          <w:sz w:val="21"/>
          <w:szCs w:val="21"/>
        </w:rPr>
        <w:t xml:space="preserve">U.S. News: </w:t>
      </w:r>
      <w:r w:rsidR="00181E0F" w:rsidRPr="00432E10">
        <w:rPr>
          <w:rFonts w:ascii="Californian FB" w:hAnsi="Californian FB" w:cs="Arial"/>
          <w:b/>
          <w:color w:val="000000" w:themeColor="text1"/>
          <w:sz w:val="21"/>
          <w:szCs w:val="21"/>
        </w:rPr>
        <w:t>Black Graduation Rates with</w:t>
      </w:r>
      <w:r w:rsidR="00432E10" w:rsidRPr="00432E10">
        <w:rPr>
          <w:rFonts w:ascii="Californian FB" w:hAnsi="Californian FB" w:cs="Arial"/>
          <w:b/>
          <w:color w:val="000000" w:themeColor="text1"/>
          <w:sz w:val="21"/>
          <w:szCs w:val="21"/>
        </w:rPr>
        <w:t xml:space="preserve"> </w:t>
      </w:r>
      <w:r w:rsidR="00181E0F" w:rsidRPr="00432E10">
        <w:rPr>
          <w:rFonts w:ascii="Californian FB" w:hAnsi="Californian FB" w:cs="Arial"/>
          <w:b/>
          <w:color w:val="000000" w:themeColor="text1"/>
          <w:sz w:val="21"/>
          <w:szCs w:val="21"/>
        </w:rPr>
        <w:t>without affirmative action</w:t>
      </w:r>
    </w:p>
    <w:p w:rsidR="00181E0F" w:rsidRPr="00432E10" w:rsidRDefault="00181E0F" w:rsidP="008C3DB2">
      <w:pPr>
        <w:spacing w:after="0"/>
        <w:jc w:val="center"/>
        <w:rPr>
          <w:rFonts w:ascii="Californian FB" w:hAnsi="Californian FB" w:cs="Arial"/>
          <w:color w:val="000000" w:themeColor="text1"/>
        </w:rPr>
      </w:pPr>
      <w:r w:rsidRPr="00432E10">
        <w:rPr>
          <w:rFonts w:ascii="Californian FB" w:hAnsi="Californian FB" w:cs="Arial"/>
          <w:i/>
          <w:color w:val="000000" w:themeColor="text1"/>
        </w:rPr>
        <w:t>(la</w:t>
      </w:r>
      <w:r w:rsidR="00A54864" w:rsidRPr="00432E10">
        <w:rPr>
          <w:rFonts w:ascii="Californian FB" w:hAnsi="Californian FB" w:cs="Arial"/>
          <w:i/>
          <w:color w:val="000000" w:themeColor="text1"/>
        </w:rPr>
        <w:t>test</w:t>
      </w:r>
      <w:r w:rsidRPr="00432E10">
        <w:rPr>
          <w:rFonts w:ascii="Californian FB" w:hAnsi="Californian FB" w:cs="Arial"/>
          <w:i/>
          <w:color w:val="000000" w:themeColor="text1"/>
        </w:rPr>
        <w:t xml:space="preserve"> four freshman cohorts combined, n = 9,029)</w:t>
      </w:r>
      <w:r w:rsidR="00E6565F" w:rsidRPr="00432E10">
        <w:rPr>
          <w:rStyle w:val="FootnoteReference"/>
          <w:rFonts w:ascii="Californian FB" w:hAnsi="Californian FB" w:cs="Arial"/>
          <w:i/>
          <w:color w:val="000000" w:themeColor="text1"/>
        </w:rPr>
        <w:footnoteReference w:id="2"/>
      </w:r>
    </w:p>
    <w:p w:rsidR="005033B9" w:rsidRPr="002A0DB9" w:rsidRDefault="005033B9" w:rsidP="00181E0F">
      <w:pPr>
        <w:spacing w:after="0"/>
        <w:jc w:val="center"/>
        <w:rPr>
          <w:rFonts w:ascii="Californian FB" w:hAnsi="Californian FB" w:cs="Arial"/>
        </w:rPr>
      </w:pPr>
      <w:r w:rsidRPr="00720962">
        <w:rPr>
          <w:rFonts w:ascii="Californian FB" w:hAnsi="Californian FB" w:cs="Arial"/>
          <w:noProof/>
          <w:shd w:val="clear" w:color="auto" w:fill="000000" w:themeFill="text1"/>
        </w:rPr>
        <w:drawing>
          <wp:inline distT="0" distB="0" distL="0" distR="0" wp14:anchorId="6BDD78E5" wp14:editId="77BF327F">
            <wp:extent cx="3200400" cy="2817841"/>
            <wp:effectExtent l="0" t="0" r="0" b="1905"/>
            <wp:docPr id="8" name="Chart 8">
              <a:extLst xmlns:a="http://schemas.openxmlformats.org/drawingml/2006/main">
                <a:ext uri="{FF2B5EF4-FFF2-40B4-BE49-F238E27FC236}">
                  <a16:creationId xmlns:a16="http://schemas.microsoft.com/office/drawing/2014/main" id="{57479760-29E1-44B8-B03D-9BF61EF18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1E21" w:rsidRDefault="00331E21" w:rsidP="00181E0F">
      <w:pPr>
        <w:spacing w:after="0"/>
        <w:jc w:val="center"/>
        <w:rPr>
          <w:rStyle w:val="Hyperlink"/>
          <w:rFonts w:ascii="Californian FB" w:hAnsi="Californian FB" w:cs="Arial"/>
          <w:sz w:val="18"/>
          <w:szCs w:val="18"/>
        </w:rPr>
      </w:pPr>
      <w:r w:rsidRPr="00331E21">
        <w:rPr>
          <w:rFonts w:ascii="Californian FB" w:hAnsi="Californian FB" w:cs="Arial"/>
          <w:sz w:val="18"/>
          <w:szCs w:val="18"/>
        </w:rPr>
        <w:t>Source:</w:t>
      </w:r>
      <w:r w:rsidR="00181E0F">
        <w:rPr>
          <w:rFonts w:ascii="Californian FB" w:hAnsi="Californian FB" w:cs="Arial"/>
          <w:sz w:val="18"/>
          <w:szCs w:val="18"/>
        </w:rPr>
        <w:t xml:space="preserve"> NCAA,</w:t>
      </w:r>
      <w:r w:rsidRPr="00331E21">
        <w:rPr>
          <w:rFonts w:ascii="Californian FB" w:hAnsi="Californian FB" w:cs="Arial"/>
          <w:sz w:val="18"/>
          <w:szCs w:val="18"/>
        </w:rPr>
        <w:t xml:space="preserve"> </w:t>
      </w:r>
      <w:hyperlink r:id="rId16" w:history="1">
        <w:r w:rsidRPr="00331E21">
          <w:rPr>
            <w:rStyle w:val="Hyperlink"/>
            <w:rFonts w:ascii="Californian FB" w:hAnsi="Californian FB" w:cs="Arial"/>
            <w:sz w:val="18"/>
            <w:szCs w:val="18"/>
          </w:rPr>
          <w:t>https://web3.ncaa.org/aprsearch/gsrsearch</w:t>
        </w:r>
      </w:hyperlink>
      <w:r w:rsidR="00A54864">
        <w:rPr>
          <w:rStyle w:val="Hyperlink"/>
          <w:rFonts w:ascii="Californian FB" w:hAnsi="Californian FB" w:cs="Arial"/>
          <w:sz w:val="18"/>
          <w:szCs w:val="18"/>
        </w:rPr>
        <w:t xml:space="preserve"> </w:t>
      </w:r>
    </w:p>
    <w:p w:rsidR="00181E0F" w:rsidRPr="00331E21" w:rsidRDefault="00181E0F" w:rsidP="00181E0F">
      <w:pPr>
        <w:spacing w:after="0"/>
        <w:jc w:val="center"/>
        <w:rPr>
          <w:rFonts w:ascii="Californian FB" w:hAnsi="Californian FB" w:cs="Arial"/>
          <w:sz w:val="18"/>
          <w:szCs w:val="18"/>
        </w:rPr>
      </w:pPr>
    </w:p>
    <w:p w:rsidR="008A3151" w:rsidRDefault="00826432" w:rsidP="0020133D">
      <w:pPr>
        <w:rPr>
          <w:rFonts w:ascii="Californian FB" w:hAnsi="Californian FB" w:cs="Arial"/>
        </w:rPr>
      </w:pPr>
      <w:r>
        <w:rPr>
          <w:rFonts w:ascii="Californian FB" w:hAnsi="Californian FB" w:cs="Arial"/>
        </w:rPr>
        <w:t xml:space="preserve">Where </w:t>
      </w:r>
      <w:r w:rsidR="00BE4AEA">
        <w:rPr>
          <w:rFonts w:ascii="Californian FB" w:hAnsi="Californian FB" w:cs="Arial"/>
        </w:rPr>
        <w:t xml:space="preserve">obstacles to </w:t>
      </w:r>
      <w:r>
        <w:rPr>
          <w:rFonts w:ascii="Californian FB" w:hAnsi="Californian FB" w:cs="Arial"/>
        </w:rPr>
        <w:t xml:space="preserve">graduation </w:t>
      </w:r>
      <w:r w:rsidR="008745B2">
        <w:rPr>
          <w:rFonts w:ascii="Californian FB" w:hAnsi="Californian FB" w:cs="Arial"/>
        </w:rPr>
        <w:t xml:space="preserve">do </w:t>
      </w:r>
      <w:r>
        <w:rPr>
          <w:rFonts w:ascii="Californian FB" w:hAnsi="Californian FB" w:cs="Arial"/>
        </w:rPr>
        <w:t>exist, if Prop 16 is passed by the voters, UC will have “more in the toolkit” to take legal</w:t>
      </w:r>
      <w:r w:rsidR="00D350C4">
        <w:rPr>
          <w:rFonts w:ascii="Californian FB" w:hAnsi="Californian FB" w:cs="Arial"/>
        </w:rPr>
        <w:t>ly permissible</w:t>
      </w:r>
      <w:r>
        <w:rPr>
          <w:rFonts w:ascii="Californian FB" w:hAnsi="Californian FB" w:cs="Arial"/>
        </w:rPr>
        <w:t xml:space="preserve"> and educationally appropriate targeted intervention measures to help all student</w:t>
      </w:r>
      <w:r w:rsidR="008745B2">
        <w:rPr>
          <w:rFonts w:ascii="Californian FB" w:hAnsi="Californian FB" w:cs="Arial"/>
        </w:rPr>
        <w:t>s</w:t>
      </w:r>
      <w:r>
        <w:rPr>
          <w:rFonts w:ascii="Californian FB" w:hAnsi="Californian FB" w:cs="Arial"/>
        </w:rPr>
        <w:t xml:space="preserve"> succeed.  For example, </w:t>
      </w:r>
      <w:r w:rsidR="009F2208">
        <w:rPr>
          <w:rFonts w:ascii="Californian FB" w:hAnsi="Californian FB" w:cs="Arial"/>
        </w:rPr>
        <w:t xml:space="preserve">closer attention to disaggregated data reveal that </w:t>
      </w:r>
      <w:r>
        <w:rPr>
          <w:rFonts w:ascii="Californian FB" w:hAnsi="Californian FB" w:cs="Arial"/>
        </w:rPr>
        <w:t>UC’s Asian American and Pacific Islander student</w:t>
      </w:r>
      <w:r w:rsidR="004B6FB6">
        <w:rPr>
          <w:rFonts w:ascii="Californian FB" w:hAnsi="Californian FB" w:cs="Arial"/>
        </w:rPr>
        <w:t xml:space="preserve"> population</w:t>
      </w:r>
      <w:r>
        <w:rPr>
          <w:rFonts w:ascii="Californian FB" w:hAnsi="Californian FB" w:cs="Arial"/>
        </w:rPr>
        <w:t xml:space="preserve"> is anything but monolithic</w:t>
      </w:r>
      <w:r w:rsidR="006332FA">
        <w:rPr>
          <w:rFonts w:ascii="Californian FB" w:hAnsi="Californian FB" w:cs="Arial"/>
        </w:rPr>
        <w:t>, and a</w:t>
      </w:r>
      <w:r w:rsidR="006332FA" w:rsidRPr="001561AD">
        <w:rPr>
          <w:rFonts w:ascii="Californian FB" w:hAnsi="Californian FB"/>
        </w:rPr>
        <w:t xml:space="preserve">s Ochi and Poon </w:t>
      </w:r>
      <w:r w:rsidR="006332FA">
        <w:rPr>
          <w:rFonts w:ascii="Californian FB" w:hAnsi="Californian FB"/>
        </w:rPr>
        <w:t>observe</w:t>
      </w:r>
      <w:r w:rsidR="006332FA" w:rsidRPr="001561AD">
        <w:rPr>
          <w:rFonts w:ascii="Californian FB" w:hAnsi="Californian FB"/>
        </w:rPr>
        <w:t xml:space="preserve">, “The most underserved AAPIs need race-conscious admissions policies and </w:t>
      </w:r>
      <w:r w:rsidR="006332FA" w:rsidRPr="001561AD">
        <w:rPr>
          <w:rStyle w:val="highlight"/>
          <w:rFonts w:ascii="Californian FB" w:hAnsi="Californian FB"/>
        </w:rPr>
        <w:t>disag</w:t>
      </w:r>
      <w:r w:rsidR="006332FA" w:rsidRPr="001561AD">
        <w:rPr>
          <w:rFonts w:ascii="Californian FB" w:hAnsi="Californian FB"/>
        </w:rPr>
        <w:t>gregated data to achieve educational equity for all AAPIs…” (</w:t>
      </w:r>
      <w:r w:rsidR="008A3151">
        <w:rPr>
          <w:rFonts w:ascii="Californian FB" w:hAnsi="Californian FB"/>
        </w:rPr>
        <w:t>2020:</w:t>
      </w:r>
      <w:r w:rsidR="006332FA" w:rsidRPr="001561AD">
        <w:rPr>
          <w:rFonts w:ascii="Californian FB" w:hAnsi="Californian FB"/>
        </w:rPr>
        <w:t xml:space="preserve"> 38)</w:t>
      </w:r>
      <w:r>
        <w:rPr>
          <w:rFonts w:ascii="Californian FB" w:hAnsi="Californian FB" w:cs="Arial"/>
        </w:rPr>
        <w:t xml:space="preserve"> </w:t>
      </w:r>
    </w:p>
    <w:p w:rsidR="00C75F71" w:rsidRDefault="008A3151" w:rsidP="0020133D">
      <w:pPr>
        <w:rPr>
          <w:rFonts w:ascii="Californian FB" w:hAnsi="Californian FB" w:cs="Arial"/>
        </w:rPr>
      </w:pPr>
      <w:r>
        <w:rPr>
          <w:rFonts w:ascii="Californian FB" w:hAnsi="Californian FB" w:cs="Arial"/>
        </w:rPr>
        <w:t xml:space="preserve">In this light, an </w:t>
      </w:r>
      <w:r w:rsidR="00826432">
        <w:rPr>
          <w:rFonts w:ascii="Californian FB" w:hAnsi="Californian FB" w:cs="Arial"/>
        </w:rPr>
        <w:t xml:space="preserve">underappreciated </w:t>
      </w:r>
      <w:r>
        <w:rPr>
          <w:rFonts w:ascii="Californian FB" w:hAnsi="Californian FB" w:cs="Arial"/>
        </w:rPr>
        <w:t>reality</w:t>
      </w:r>
      <w:r w:rsidR="00826432">
        <w:rPr>
          <w:rFonts w:ascii="Californian FB" w:hAnsi="Californian FB" w:cs="Arial"/>
        </w:rPr>
        <w:t xml:space="preserve"> is that </w:t>
      </w:r>
      <w:r w:rsidR="00BE4AEA">
        <w:rPr>
          <w:rFonts w:ascii="Californian FB" w:hAnsi="Californian FB" w:cs="Arial"/>
        </w:rPr>
        <w:t xml:space="preserve">for </w:t>
      </w:r>
      <w:r>
        <w:rPr>
          <w:rFonts w:ascii="Californian FB" w:hAnsi="Californian FB" w:cs="Arial"/>
        </w:rPr>
        <w:t xml:space="preserve">all Hmong </w:t>
      </w:r>
      <w:r w:rsidR="00BE4AEA">
        <w:rPr>
          <w:rFonts w:ascii="Californian FB" w:hAnsi="Californian FB" w:cs="Arial"/>
        </w:rPr>
        <w:t>students entering UC</w:t>
      </w:r>
      <w:r w:rsidR="004160E6">
        <w:rPr>
          <w:rFonts w:ascii="Californian FB" w:hAnsi="Californian FB" w:cs="Arial"/>
        </w:rPr>
        <w:t xml:space="preserve"> since 2010</w:t>
      </w:r>
      <w:r w:rsidR="00BE4AEA">
        <w:rPr>
          <w:rFonts w:ascii="Californian FB" w:hAnsi="Californian FB" w:cs="Arial"/>
        </w:rPr>
        <w:t xml:space="preserve"> </w:t>
      </w:r>
      <w:r>
        <w:rPr>
          <w:rFonts w:ascii="Californian FB" w:hAnsi="Californian FB" w:cs="Arial"/>
        </w:rPr>
        <w:t>as</w:t>
      </w:r>
      <w:r w:rsidR="00BE4AEA">
        <w:rPr>
          <w:rFonts w:ascii="Californian FB" w:hAnsi="Californian FB" w:cs="Arial"/>
        </w:rPr>
        <w:t xml:space="preserve"> </w:t>
      </w:r>
      <w:r w:rsidR="00826432">
        <w:rPr>
          <w:rFonts w:ascii="Californian FB" w:hAnsi="Californian FB" w:cs="Arial"/>
        </w:rPr>
        <w:t xml:space="preserve">freshmen </w:t>
      </w:r>
      <w:r w:rsidR="00BE4AEA">
        <w:rPr>
          <w:rFonts w:ascii="Californian FB" w:hAnsi="Californian FB" w:cs="Arial"/>
        </w:rPr>
        <w:t>and transfer</w:t>
      </w:r>
      <w:r>
        <w:rPr>
          <w:rFonts w:ascii="Californian FB" w:hAnsi="Californian FB" w:cs="Arial"/>
        </w:rPr>
        <w:t>s, Hmong</w:t>
      </w:r>
      <w:r w:rsidR="00BE4AEA">
        <w:rPr>
          <w:rFonts w:ascii="Californian FB" w:hAnsi="Californian FB" w:cs="Arial"/>
        </w:rPr>
        <w:t xml:space="preserve"> </w:t>
      </w:r>
      <w:r w:rsidR="00826432">
        <w:rPr>
          <w:rFonts w:ascii="Californian FB" w:hAnsi="Californian FB" w:cs="Arial"/>
        </w:rPr>
        <w:t>graduation rate</w:t>
      </w:r>
      <w:r w:rsidR="00BE4AEA">
        <w:rPr>
          <w:rFonts w:ascii="Californian FB" w:hAnsi="Californian FB" w:cs="Arial"/>
        </w:rPr>
        <w:t>s</w:t>
      </w:r>
      <w:r w:rsidR="00826432">
        <w:rPr>
          <w:rFonts w:ascii="Californian FB" w:hAnsi="Californian FB" w:cs="Arial"/>
        </w:rPr>
        <w:t xml:space="preserve"> </w:t>
      </w:r>
      <w:r w:rsidR="00BE4AEA">
        <w:rPr>
          <w:rFonts w:ascii="Californian FB" w:hAnsi="Californian FB" w:cs="Arial"/>
        </w:rPr>
        <w:t>are</w:t>
      </w:r>
      <w:r w:rsidR="00826432">
        <w:rPr>
          <w:rFonts w:ascii="Californian FB" w:hAnsi="Californian FB" w:cs="Arial"/>
        </w:rPr>
        <w:t xml:space="preserve"> </w:t>
      </w:r>
      <w:r w:rsidR="00BE4AEA">
        <w:rPr>
          <w:rFonts w:ascii="Californian FB" w:hAnsi="Californian FB" w:cs="Arial"/>
        </w:rPr>
        <w:t xml:space="preserve">consistently </w:t>
      </w:r>
      <w:r w:rsidR="00826432">
        <w:rPr>
          <w:rFonts w:ascii="Californian FB" w:hAnsi="Californian FB" w:cs="Arial"/>
        </w:rPr>
        <w:t xml:space="preserve">lower </w:t>
      </w:r>
      <w:r>
        <w:rPr>
          <w:rFonts w:ascii="Californian FB" w:hAnsi="Californian FB" w:cs="Arial"/>
        </w:rPr>
        <w:t xml:space="preserve">at UC </w:t>
      </w:r>
      <w:r w:rsidR="00826432">
        <w:rPr>
          <w:rFonts w:ascii="Californian FB" w:hAnsi="Californian FB" w:cs="Arial"/>
        </w:rPr>
        <w:t>than for e.g., African Americans</w:t>
      </w:r>
      <w:r>
        <w:rPr>
          <w:rFonts w:ascii="Californian FB" w:hAnsi="Californian FB" w:cs="Arial"/>
        </w:rPr>
        <w:t xml:space="preserve"> and other </w:t>
      </w:r>
      <w:r>
        <w:rPr>
          <w:rFonts w:ascii="Californian FB" w:hAnsi="Californian FB" w:cs="Arial"/>
        </w:rPr>
        <w:lastRenderedPageBreak/>
        <w:t>traditionally defined URM groups</w:t>
      </w:r>
      <w:r w:rsidR="00826432">
        <w:rPr>
          <w:rFonts w:ascii="Californian FB" w:hAnsi="Californian FB" w:cs="Arial"/>
        </w:rPr>
        <w:t xml:space="preserve"> (UCOP 2020)</w:t>
      </w:r>
      <w:r w:rsidR="00BE4AEA">
        <w:rPr>
          <w:rFonts w:ascii="Californian FB" w:hAnsi="Californian FB" w:cs="Arial"/>
        </w:rPr>
        <w:t xml:space="preserve"> </w:t>
      </w:r>
      <w:r w:rsidR="00826432">
        <w:rPr>
          <w:rFonts w:ascii="Californian FB" w:hAnsi="Californian FB" w:cs="Arial"/>
        </w:rPr>
        <w:t xml:space="preserve"> Of equal concern, </w:t>
      </w:r>
      <w:r w:rsidR="00BE4AEA">
        <w:rPr>
          <w:rFonts w:ascii="Californian FB" w:hAnsi="Californian FB" w:cs="Arial"/>
        </w:rPr>
        <w:t xml:space="preserve">the </w:t>
      </w:r>
      <w:r w:rsidR="00826432">
        <w:rPr>
          <w:rFonts w:ascii="Californian FB" w:hAnsi="Californian FB" w:cs="Arial"/>
        </w:rPr>
        <w:t xml:space="preserve">number of Hmong bachelor’s degree recipients dropped by nearly one quarter </w:t>
      </w:r>
      <w:r w:rsidR="008A4109">
        <w:rPr>
          <w:rFonts w:ascii="Californian FB" w:hAnsi="Californian FB" w:cs="Arial"/>
        </w:rPr>
        <w:t>since</w:t>
      </w:r>
      <w:r w:rsidR="00826432">
        <w:rPr>
          <w:rFonts w:ascii="Californian FB" w:hAnsi="Californian FB" w:cs="Arial"/>
        </w:rPr>
        <w:t xml:space="preserve"> 201</w:t>
      </w:r>
      <w:r w:rsidR="008A4109">
        <w:rPr>
          <w:rFonts w:ascii="Californian FB" w:hAnsi="Californian FB" w:cs="Arial"/>
        </w:rPr>
        <w:t>7</w:t>
      </w:r>
      <w:r w:rsidR="00826432">
        <w:rPr>
          <w:rFonts w:ascii="Californian FB" w:hAnsi="Californian FB" w:cs="Arial"/>
        </w:rPr>
        <w:t xml:space="preserve"> </w:t>
      </w:r>
      <w:r w:rsidR="008A4109">
        <w:rPr>
          <w:rFonts w:ascii="Californian FB" w:hAnsi="Californian FB" w:cs="Arial"/>
        </w:rPr>
        <w:t>at a time when</w:t>
      </w:r>
      <w:r w:rsidR="00826432">
        <w:rPr>
          <w:rFonts w:ascii="Californian FB" w:hAnsi="Californian FB" w:cs="Arial"/>
        </w:rPr>
        <w:t xml:space="preserve"> overall degrees awarded held steady</w:t>
      </w:r>
      <w:r w:rsidR="00311E1E">
        <w:rPr>
          <w:rFonts w:ascii="Californian FB" w:hAnsi="Californian FB" w:cs="Arial"/>
        </w:rPr>
        <w:t>. (UCOP 2020</w:t>
      </w:r>
      <w:r w:rsidR="00826432">
        <w:rPr>
          <w:rFonts w:ascii="Californian FB" w:hAnsi="Californian FB" w:cs="Arial"/>
        </w:rPr>
        <w:t>)</w:t>
      </w:r>
      <w:r w:rsidR="00BE4AEA">
        <w:rPr>
          <w:rFonts w:ascii="Californian FB" w:hAnsi="Californian FB" w:cs="Arial"/>
        </w:rPr>
        <w:t xml:space="preserve">  </w:t>
      </w:r>
      <w:r w:rsidR="004B6FB6">
        <w:rPr>
          <w:rFonts w:ascii="Californian FB" w:hAnsi="Californian FB" w:cs="Arial"/>
        </w:rPr>
        <w:t xml:space="preserve">Restrictions imposed by </w:t>
      </w:r>
      <w:r w:rsidR="00BE4AEA">
        <w:rPr>
          <w:rFonts w:ascii="Californian FB" w:hAnsi="Californian FB" w:cs="Arial"/>
        </w:rPr>
        <w:t xml:space="preserve">Prop 209 </w:t>
      </w:r>
      <w:r w:rsidR="004B6FB6">
        <w:rPr>
          <w:rFonts w:ascii="Californian FB" w:hAnsi="Californian FB" w:cs="Arial"/>
        </w:rPr>
        <w:t>can straitjacket efforts to identify, discuss and take action to ameliorate such educational challenges in areas where “race-neutral” and</w:t>
      </w:r>
      <w:r w:rsidR="00BE4AEA">
        <w:rPr>
          <w:rFonts w:ascii="Californian FB" w:hAnsi="Californian FB" w:cs="Arial"/>
        </w:rPr>
        <w:t xml:space="preserve"> “color-mute”</w:t>
      </w:r>
      <w:r w:rsidR="004B6FB6">
        <w:rPr>
          <w:rFonts w:ascii="Californian FB" w:hAnsi="Californian FB" w:cs="Arial"/>
        </w:rPr>
        <w:t xml:space="preserve"> approaches</w:t>
      </w:r>
      <w:r w:rsidR="00BE4AEA">
        <w:rPr>
          <w:rFonts w:ascii="Californian FB" w:hAnsi="Californian FB" w:cs="Arial"/>
        </w:rPr>
        <w:t xml:space="preserve"> </w:t>
      </w:r>
      <w:r w:rsidR="004B6FB6">
        <w:rPr>
          <w:rFonts w:ascii="Californian FB" w:hAnsi="Californian FB" w:cs="Arial"/>
        </w:rPr>
        <w:t>are not working. (</w:t>
      </w:r>
      <w:r w:rsidR="001561AD">
        <w:rPr>
          <w:rFonts w:ascii="Californian FB" w:hAnsi="Californian FB" w:cs="Arial"/>
        </w:rPr>
        <w:t xml:space="preserve">Ochi &amp; </w:t>
      </w:r>
      <w:r w:rsidR="004B6FB6">
        <w:rPr>
          <w:rFonts w:ascii="Californian FB" w:hAnsi="Californian FB" w:cs="Arial"/>
        </w:rPr>
        <w:t>Poon</w:t>
      </w:r>
      <w:r w:rsidR="001561AD">
        <w:rPr>
          <w:rFonts w:ascii="Californian FB" w:hAnsi="Californian FB" w:cs="Arial"/>
        </w:rPr>
        <w:t xml:space="preserve"> 2020;</w:t>
      </w:r>
      <w:r w:rsidR="004B6FB6">
        <w:rPr>
          <w:rFonts w:ascii="Californian FB" w:hAnsi="Californian FB" w:cs="Arial"/>
        </w:rPr>
        <w:t xml:space="preserve"> Garces 2016; Carbado &amp; Harris, 2008; Pollack 2004)</w:t>
      </w:r>
      <w:r w:rsidR="000B3DC3">
        <w:rPr>
          <w:rFonts w:ascii="Californian FB" w:hAnsi="Californian FB" w:cs="Arial"/>
        </w:rPr>
        <w:t xml:space="preserve">  This is especially so for addressing entrenched intersectional challenges of race, gender and beyond</w:t>
      </w:r>
      <w:r w:rsidR="00C75F71">
        <w:rPr>
          <w:rFonts w:ascii="Californian FB" w:hAnsi="Californian FB" w:cs="Arial"/>
        </w:rPr>
        <w:t>,</w:t>
      </w:r>
      <w:r w:rsidR="000B3DC3">
        <w:rPr>
          <w:rFonts w:ascii="Californian FB" w:hAnsi="Californian FB" w:cs="Arial"/>
        </w:rPr>
        <w:t xml:space="preserve"> where affirmative action could play more of a positive role </w:t>
      </w:r>
      <w:r w:rsidR="00C75F71">
        <w:rPr>
          <w:rFonts w:ascii="Californian FB" w:hAnsi="Californian FB" w:cs="Arial"/>
        </w:rPr>
        <w:t>in the absence of Prop 209. (Carbado &amp; Crenshaw, 2019)</w:t>
      </w:r>
    </w:p>
    <w:p w:rsidR="009F2208" w:rsidRPr="00C75F71" w:rsidRDefault="008C3DB2" w:rsidP="0020133D">
      <w:pPr>
        <w:rPr>
          <w:rFonts w:ascii="Californian FB" w:hAnsi="Californian FB" w:cs="Arial"/>
        </w:rPr>
      </w:pPr>
      <w:r>
        <w:rPr>
          <w:rFonts w:ascii="Californian FB" w:hAnsi="Californian FB" w:cs="Arial"/>
        </w:rPr>
        <w:t>Turning to</w:t>
      </w:r>
      <w:r w:rsidRPr="00DA5167">
        <w:rPr>
          <w:rFonts w:ascii="Californian FB" w:hAnsi="Californian FB"/>
        </w:rPr>
        <w:t xml:space="preserve"> earnings as a measure of </w:t>
      </w:r>
      <w:r>
        <w:rPr>
          <w:rFonts w:ascii="Californian FB" w:hAnsi="Californian FB"/>
        </w:rPr>
        <w:t xml:space="preserve">post-graduation </w:t>
      </w:r>
      <w:r w:rsidRPr="00DA5167">
        <w:rPr>
          <w:rFonts w:ascii="Californian FB" w:hAnsi="Californian FB"/>
        </w:rPr>
        <w:t>career success, Bleemer recently found that</w:t>
      </w:r>
      <w:r w:rsidRPr="00DA5167">
        <w:rPr>
          <w:rFonts w:ascii="Californian FB" w:hAnsi="Californian FB" w:cs="Arial"/>
        </w:rPr>
        <w:t xml:space="preserve"> </w:t>
      </w:r>
      <w:r w:rsidRPr="00DA5167">
        <w:rPr>
          <w:rFonts w:ascii="Californian FB" w:hAnsi="Californian FB"/>
        </w:rPr>
        <w:t>“</w:t>
      </w:r>
      <w:r w:rsidRPr="00DA5167">
        <w:rPr>
          <w:rFonts w:ascii="Californian FB" w:hAnsi="Californian FB" w:cs="Arial"/>
        </w:rPr>
        <w:t>Prop 209 led URM UC applicants to earn five percent lower average annual wages between ages 24 and 34 than they would have earned had affirmative action continued...” (Bleemer 2020a:3)</w:t>
      </w:r>
      <w:r>
        <w:rPr>
          <w:rFonts w:ascii="Californian FB" w:hAnsi="Californian FB" w:cs="Arial"/>
        </w:rPr>
        <w:t xml:space="preserve">  The weight of peer-reviewed research finds that affirmative action is associated with positive labor market outcomes/earnings for African American and Latinx attendees of selective U.S. colleges and universities, often using a variety of methods to control for selection bias (</w:t>
      </w:r>
      <w:r>
        <w:rPr>
          <w:rFonts w:ascii="Californian FB" w:hAnsi="Californian FB" w:cstheme="minorHAnsi"/>
        </w:rPr>
        <w:t xml:space="preserve">Dillon &amp; Smith 2020; </w:t>
      </w:r>
      <w:r>
        <w:rPr>
          <w:rFonts w:ascii="Californian FB" w:hAnsi="Californian FB" w:cs="Arial"/>
        </w:rPr>
        <w:t xml:space="preserve">Dale &amp; Krueger 2014; Long 2010; Daniel et al. 2001).  The Dale &amp; Krueger “matching” methodology is notable because it was previously celebrated by </w:t>
      </w:r>
      <w:r w:rsidR="003C0AE9">
        <w:rPr>
          <w:rFonts w:ascii="Californian FB" w:hAnsi="Californian FB" w:cs="Arial"/>
        </w:rPr>
        <w:t xml:space="preserve">leading </w:t>
      </w:r>
      <w:r>
        <w:rPr>
          <w:rFonts w:ascii="Californian FB" w:hAnsi="Californian FB" w:cs="Arial"/>
        </w:rPr>
        <w:t>affirmative action critics (Sander &amp; Taylor 2012:108</w:t>
      </w:r>
      <w:r w:rsidR="00CA134B">
        <w:rPr>
          <w:rFonts w:ascii="Californian FB" w:hAnsi="Californian FB" w:cs="Arial"/>
        </w:rPr>
        <w:t>; Sander 2005:1972</w:t>
      </w:r>
      <w:r>
        <w:rPr>
          <w:rFonts w:ascii="Californian FB" w:hAnsi="Californian FB" w:cs="Arial"/>
        </w:rPr>
        <w:t xml:space="preserve">). Yet Dale &amp; Krueger found larger wage benefits for African Americans and Latinx students (2014:325-26) than for others.  Relatedly, other studies show labor market benefits (for URMs and/or others) of attending a public flagship university compared to similar students attending other institutions, or attending </w:t>
      </w:r>
      <w:r w:rsidRPr="00EE3463">
        <w:rPr>
          <w:rFonts w:ascii="Californian FB" w:hAnsi="Californian FB" w:cs="Arial"/>
        </w:rPr>
        <w:t xml:space="preserve">four-year </w:t>
      </w:r>
      <w:r>
        <w:rPr>
          <w:rFonts w:ascii="Californian FB" w:hAnsi="Californian FB" w:cs="Arial"/>
        </w:rPr>
        <w:t>publics</w:t>
      </w:r>
      <w:r w:rsidRPr="00EE3463">
        <w:rPr>
          <w:rFonts w:ascii="Californian FB" w:hAnsi="Californian FB" w:cs="Arial"/>
        </w:rPr>
        <w:t xml:space="preserve"> </w:t>
      </w:r>
      <w:r>
        <w:rPr>
          <w:rFonts w:ascii="Californian FB" w:hAnsi="Californian FB" w:cs="Arial"/>
        </w:rPr>
        <w:t xml:space="preserve">versus community colleges, etc. </w:t>
      </w:r>
      <w:r w:rsidRPr="00EE3463">
        <w:rPr>
          <w:rFonts w:ascii="Californian FB" w:hAnsi="Californian FB" w:cs="Arial"/>
        </w:rPr>
        <w:t xml:space="preserve">(Andrews et al. 2016, 2020; </w:t>
      </w:r>
      <w:r w:rsidRPr="00EE3463">
        <w:rPr>
          <w:rFonts w:ascii="Californian FB" w:hAnsi="Californian FB"/>
        </w:rPr>
        <w:t>Smith et al. 2020;</w:t>
      </w:r>
      <w:r w:rsidRPr="00EE3463">
        <w:rPr>
          <w:rFonts w:ascii="Californian FB" w:hAnsi="Californian FB" w:cs="Arial"/>
        </w:rPr>
        <w:t xml:space="preserve"> </w:t>
      </w:r>
      <w:r>
        <w:rPr>
          <w:rFonts w:ascii="Californian FB" w:hAnsi="Californian FB" w:cs="Arial"/>
        </w:rPr>
        <w:t xml:space="preserve">Cohodes &amp; Goodman, 2014; </w:t>
      </w:r>
      <w:r w:rsidRPr="00EE3463">
        <w:rPr>
          <w:rFonts w:ascii="Californian FB" w:hAnsi="Californian FB" w:cs="Arial"/>
        </w:rPr>
        <w:t>Hoekstra 2009</w:t>
      </w:r>
      <w:r>
        <w:rPr>
          <w:rFonts w:ascii="Californian FB" w:hAnsi="Californian FB" w:cs="Arial"/>
        </w:rPr>
        <w:t>; Black et al. 2005</w:t>
      </w:r>
      <w:r w:rsidRPr="00EE3463">
        <w:rPr>
          <w:rFonts w:ascii="Californian FB" w:hAnsi="Californian FB" w:cs="Arial"/>
        </w:rPr>
        <w:t>)</w:t>
      </w:r>
      <w:r>
        <w:rPr>
          <w:rFonts w:ascii="Californian FB" w:hAnsi="Californian FB" w:cs="Arial"/>
        </w:rPr>
        <w:t>.</w:t>
      </w:r>
    </w:p>
    <w:p w:rsidR="00167B35" w:rsidRPr="0070289A" w:rsidRDefault="006D46E6" w:rsidP="0020133D">
      <w:pPr>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 xml:space="preserve">V. </w:t>
      </w:r>
      <w:r w:rsidR="00097243" w:rsidRPr="0070289A">
        <w:rPr>
          <w:rFonts w:ascii="Californian FB" w:hAnsi="Californian FB"/>
          <w:b/>
          <w:color w:val="2E74B5" w:themeColor="accent5" w:themeShade="BF"/>
          <w:sz w:val="24"/>
          <w:szCs w:val="24"/>
        </w:rPr>
        <w:t>L</w:t>
      </w:r>
      <w:r w:rsidRPr="0070289A">
        <w:rPr>
          <w:rFonts w:ascii="Californian FB" w:hAnsi="Californian FB"/>
          <w:b/>
          <w:color w:val="2E74B5" w:themeColor="accent5" w:themeShade="BF"/>
          <w:sz w:val="24"/>
          <w:szCs w:val="24"/>
        </w:rPr>
        <w:t xml:space="preserve">earning </w:t>
      </w:r>
      <w:r w:rsidR="00097243" w:rsidRPr="0070289A">
        <w:rPr>
          <w:rFonts w:ascii="Californian FB" w:hAnsi="Californian FB"/>
          <w:b/>
          <w:color w:val="2E74B5" w:themeColor="accent5" w:themeShade="BF"/>
          <w:sz w:val="24"/>
          <w:szCs w:val="24"/>
        </w:rPr>
        <w:t>benefits and campus climate</w:t>
      </w:r>
    </w:p>
    <w:p w:rsidR="008354EC" w:rsidRDefault="006F0A93" w:rsidP="006F0A93">
      <w:pPr>
        <w:rPr>
          <w:rFonts w:ascii="Californian FB" w:hAnsi="Californian FB" w:cs="Arial"/>
        </w:rPr>
      </w:pPr>
      <w:r w:rsidRPr="006F0A93">
        <w:rPr>
          <w:rFonts w:ascii="Californian FB" w:hAnsi="Californian FB"/>
        </w:rPr>
        <w:t>Accentuating the earlier points about enrollment access and positive graduation outcomes, during th</w:t>
      </w:r>
      <w:r w:rsidR="008E2046">
        <w:rPr>
          <w:rFonts w:ascii="Californian FB" w:hAnsi="Californian FB"/>
        </w:rPr>
        <w:t>ese</w:t>
      </w:r>
      <w:r>
        <w:rPr>
          <w:rFonts w:ascii="Californian FB" w:hAnsi="Californian FB"/>
        </w:rPr>
        <w:t xml:space="preserve"> difficult </w:t>
      </w:r>
      <w:r w:rsidR="008E2046">
        <w:rPr>
          <w:rFonts w:ascii="Californian FB" w:hAnsi="Californian FB"/>
        </w:rPr>
        <w:t>times</w:t>
      </w:r>
      <w:r w:rsidRPr="006F0A93">
        <w:rPr>
          <w:rFonts w:ascii="Californian FB" w:hAnsi="Californian FB"/>
        </w:rPr>
        <w:t xml:space="preserve"> of racial and political polarization, it is</w:t>
      </w:r>
      <w:r>
        <w:rPr>
          <w:rFonts w:ascii="Californian FB" w:hAnsi="Californian FB"/>
        </w:rPr>
        <w:t xml:space="preserve"> important for voters to recognize, as did our U.S. Supreme Court in </w:t>
      </w:r>
      <w:r>
        <w:rPr>
          <w:rFonts w:ascii="Californian FB" w:hAnsi="Californian FB"/>
          <w:i/>
        </w:rPr>
        <w:t xml:space="preserve">Grutter v. Bollinger, </w:t>
      </w:r>
      <w:r w:rsidRPr="006F0A93">
        <w:rPr>
          <w:rFonts w:ascii="Californian FB" w:hAnsi="Californian FB"/>
        </w:rPr>
        <w:t xml:space="preserve"> </w:t>
      </w:r>
      <w:r>
        <w:rPr>
          <w:rFonts w:ascii="Californian FB" w:hAnsi="Californian FB"/>
        </w:rPr>
        <w:t xml:space="preserve">that diversity in higher education </w:t>
      </w:r>
      <w:r w:rsidRPr="006F0A93">
        <w:rPr>
          <w:rFonts w:ascii="Californian FB" w:hAnsi="Californian FB" w:cs="Arial"/>
        </w:rPr>
        <w:t>“promotes ‘cross-racial understanding,’ helps to break down racial stereotypes, and ‘enables [students] to better understand persons of different races</w:t>
      </w:r>
      <w:r w:rsidR="008E2046">
        <w:rPr>
          <w:rFonts w:ascii="Californian FB" w:hAnsi="Californian FB" w:cs="Arial"/>
        </w:rPr>
        <w:t>…</w:t>
      </w:r>
      <w:r w:rsidRPr="006F0A93">
        <w:rPr>
          <w:rFonts w:ascii="Californian FB" w:hAnsi="Californian FB" w:cs="Arial"/>
        </w:rPr>
        <w:t>” 539 U.S. 306, 330</w:t>
      </w:r>
      <w:r w:rsidR="008354EC">
        <w:rPr>
          <w:rFonts w:ascii="Californian FB" w:hAnsi="Californian FB" w:cs="Arial"/>
        </w:rPr>
        <w:t xml:space="preserve"> </w:t>
      </w:r>
      <w:r w:rsidRPr="006F0A93">
        <w:rPr>
          <w:rFonts w:ascii="Californian FB" w:hAnsi="Californian FB" w:cs="Arial"/>
        </w:rPr>
        <w:t xml:space="preserve">(2003). </w:t>
      </w:r>
    </w:p>
    <w:p w:rsidR="00522D26" w:rsidRDefault="008E2046" w:rsidP="006F0A93">
      <w:pPr>
        <w:rPr>
          <w:rFonts w:ascii="Californian FB" w:hAnsi="Californian FB" w:cs="Arial"/>
        </w:rPr>
      </w:pPr>
      <w:r>
        <w:rPr>
          <w:rFonts w:ascii="Californian FB" w:hAnsi="Californian FB" w:cs="Arial"/>
        </w:rPr>
        <w:t xml:space="preserve">In their </w:t>
      </w:r>
      <w:r w:rsidR="00304B56">
        <w:rPr>
          <w:rFonts w:ascii="Californian FB" w:hAnsi="Californian FB" w:cs="Arial"/>
        </w:rPr>
        <w:t xml:space="preserve">authoritative </w:t>
      </w:r>
      <w:r>
        <w:rPr>
          <w:rFonts w:ascii="Californian FB" w:hAnsi="Californian FB" w:cs="Arial"/>
        </w:rPr>
        <w:t>synthesis</w:t>
      </w:r>
      <w:r w:rsidR="007133C5">
        <w:rPr>
          <w:rFonts w:ascii="Californian FB" w:hAnsi="Californian FB" w:cs="Arial"/>
        </w:rPr>
        <w:t xml:space="preserve"> (meta-analysis)</w:t>
      </w:r>
      <w:r>
        <w:rPr>
          <w:rFonts w:ascii="Californian FB" w:hAnsi="Californian FB" w:cs="Arial"/>
        </w:rPr>
        <w:t xml:space="preserve"> of 500+ studies</w:t>
      </w:r>
      <w:r w:rsidR="00522D26">
        <w:rPr>
          <w:rFonts w:ascii="Californian FB" w:hAnsi="Californian FB" w:cs="Arial"/>
        </w:rPr>
        <w:t>,</w:t>
      </w:r>
      <w:r>
        <w:rPr>
          <w:rFonts w:ascii="Californian FB" w:hAnsi="Californian FB" w:cs="Arial"/>
        </w:rPr>
        <w:t xml:space="preserve"> Pettigrew and Tropp (2006</w:t>
      </w:r>
      <w:r w:rsidR="00304B56">
        <w:rPr>
          <w:rFonts w:ascii="Californian FB" w:hAnsi="Californian FB" w:cs="Arial"/>
        </w:rPr>
        <w:t>, 20</w:t>
      </w:r>
      <w:r w:rsidR="00996B4E">
        <w:rPr>
          <w:rFonts w:ascii="Californian FB" w:hAnsi="Californian FB" w:cs="Arial"/>
        </w:rPr>
        <w:t>11</w:t>
      </w:r>
      <w:r>
        <w:rPr>
          <w:rFonts w:ascii="Californian FB" w:hAnsi="Californian FB" w:cs="Arial"/>
        </w:rPr>
        <w:t xml:space="preserve">) show that </w:t>
      </w:r>
      <w:r>
        <w:rPr>
          <w:rFonts w:ascii="Californian FB" w:hAnsi="Californian FB" w:cs="Arial"/>
        </w:rPr>
        <w:t xml:space="preserve">greater </w:t>
      </w:r>
      <w:r w:rsidR="00304B56">
        <w:rPr>
          <w:rFonts w:ascii="Californian FB" w:hAnsi="Californian FB" w:cs="Arial"/>
        </w:rPr>
        <w:t xml:space="preserve">intergroup contact and cross-racial interaction is associated with lower </w:t>
      </w:r>
      <w:r w:rsidR="00304B56" w:rsidRPr="007133C5">
        <w:rPr>
          <w:rFonts w:ascii="Californian FB" w:hAnsi="Californian FB" w:cs="Arial"/>
        </w:rPr>
        <w:t xml:space="preserve">levels of prejudice. This important finding is very robust in </w:t>
      </w:r>
      <w:r w:rsidR="00522D26">
        <w:rPr>
          <w:rFonts w:ascii="Californian FB" w:hAnsi="Californian FB" w:cs="Arial"/>
        </w:rPr>
        <w:t xml:space="preserve">the </w:t>
      </w:r>
      <w:r w:rsidR="00304B56" w:rsidRPr="007133C5">
        <w:rPr>
          <w:rFonts w:ascii="Californian FB" w:hAnsi="Californian FB" w:cs="Arial"/>
        </w:rPr>
        <w:t>peer-reviewed research</w:t>
      </w:r>
      <w:r w:rsidR="007133C5" w:rsidRPr="007133C5">
        <w:rPr>
          <w:rFonts w:ascii="Californian FB" w:hAnsi="Californian FB" w:cs="Arial"/>
        </w:rPr>
        <w:t xml:space="preserve">, and </w:t>
      </w:r>
      <w:r w:rsidR="007133C5" w:rsidRPr="00590E5E">
        <w:rPr>
          <w:rFonts w:ascii="Californian FB" w:hAnsi="Californian FB" w:cs="Arial"/>
        </w:rPr>
        <w:t>a recent replication meta-analysis finds additional cultural factors and that “</w:t>
      </w:r>
      <w:r w:rsidR="007133C5" w:rsidRPr="00590E5E">
        <w:rPr>
          <w:rFonts w:ascii="Californian FB" w:hAnsi="Californian FB"/>
        </w:rPr>
        <w:t>positive contact most effectively reduces prejudice in high-prejudice individuals”</w:t>
      </w:r>
      <w:r w:rsidR="00304B56" w:rsidRPr="00590E5E">
        <w:rPr>
          <w:rFonts w:ascii="Californian FB" w:hAnsi="Californian FB" w:cs="Arial"/>
        </w:rPr>
        <w:t xml:space="preserve"> (</w:t>
      </w:r>
      <w:r w:rsidR="007133C5" w:rsidRPr="00590E5E">
        <w:rPr>
          <w:rFonts w:ascii="Californian FB" w:hAnsi="Californian FB" w:cs="Arial"/>
        </w:rPr>
        <w:t>Kende et al. 2018:893</w:t>
      </w:r>
      <w:r w:rsidR="00C6392E" w:rsidRPr="00590E5E">
        <w:rPr>
          <w:rFonts w:ascii="Californian FB" w:hAnsi="Californian FB" w:cs="Arial"/>
        </w:rPr>
        <w:t xml:space="preserve">; </w:t>
      </w:r>
      <w:r w:rsidR="00C6392E" w:rsidRPr="00590E5E">
        <w:rPr>
          <w:rFonts w:ascii="Californian FB" w:hAnsi="Californian FB" w:cs="Arial"/>
          <w:i/>
        </w:rPr>
        <w:t xml:space="preserve">see also </w:t>
      </w:r>
      <w:r w:rsidR="00C6392E" w:rsidRPr="00590E5E">
        <w:rPr>
          <w:rFonts w:ascii="Californian FB" w:hAnsi="Californian FB" w:cs="Arial"/>
        </w:rPr>
        <w:t>Brannon &amp; Walton, 2013; Lemmer &amp; Wagner, 2015</w:t>
      </w:r>
      <w:r w:rsidR="00996B4E">
        <w:rPr>
          <w:rFonts w:ascii="Californian FB" w:hAnsi="Californian FB" w:cs="Arial"/>
        </w:rPr>
        <w:t>; Dovidio et al. 2017</w:t>
      </w:r>
      <w:r w:rsidR="00590E5E">
        <w:rPr>
          <w:rFonts w:ascii="Californian FB" w:hAnsi="Californian FB" w:cs="Arial"/>
        </w:rPr>
        <w:t>).</w:t>
      </w:r>
      <w:r w:rsidR="00996B4E">
        <w:rPr>
          <w:rFonts w:ascii="Californian FB" w:hAnsi="Californian FB" w:cs="Arial"/>
        </w:rPr>
        <w:t xml:space="preserve">  </w:t>
      </w:r>
    </w:p>
    <w:p w:rsidR="008E2046" w:rsidRPr="00CA4842" w:rsidRDefault="00996B4E" w:rsidP="006F0A93">
      <w:pPr>
        <w:rPr>
          <w:rFonts w:ascii="Californian FB" w:hAnsi="Californian FB" w:cs="Arial"/>
          <w:i/>
        </w:rPr>
      </w:pPr>
      <w:r>
        <w:rPr>
          <w:rFonts w:ascii="Californian FB" w:hAnsi="Californian FB" w:cs="Arial"/>
        </w:rPr>
        <w:t xml:space="preserve">Greater diversity contributes to more cross-group friendships (Davies et al. 2011; </w:t>
      </w:r>
      <w:r w:rsidR="00C72C97">
        <w:rPr>
          <w:rFonts w:ascii="Californian FB" w:hAnsi="Californian FB" w:cs="Arial"/>
        </w:rPr>
        <w:t xml:space="preserve">Zhou et al. 2019; </w:t>
      </w:r>
      <w:r>
        <w:rPr>
          <w:rFonts w:ascii="Californian FB" w:hAnsi="Californian FB" w:cs="Arial"/>
        </w:rPr>
        <w:t>Fischer 2008</w:t>
      </w:r>
      <w:r w:rsidR="00C72C97">
        <w:rPr>
          <w:rFonts w:ascii="Californian FB" w:hAnsi="Californian FB" w:cs="Arial"/>
        </w:rPr>
        <w:t xml:space="preserve">).  </w:t>
      </w:r>
      <w:r w:rsidR="00522D26">
        <w:rPr>
          <w:rFonts w:ascii="Californian FB" w:hAnsi="Californian FB" w:cs="Arial"/>
        </w:rPr>
        <w:t>In addition,</w:t>
      </w:r>
      <w:r w:rsidR="00C72C97">
        <w:rPr>
          <w:rFonts w:ascii="Californian FB" w:hAnsi="Californian FB" w:cs="Arial"/>
        </w:rPr>
        <w:t xml:space="preserve"> relevant to the discussion earlier </w:t>
      </w:r>
      <w:r w:rsidR="00522D26">
        <w:rPr>
          <w:rFonts w:ascii="Californian FB" w:hAnsi="Californian FB" w:cs="Arial"/>
        </w:rPr>
        <w:t xml:space="preserve">in Section II </w:t>
      </w:r>
      <w:r w:rsidR="00C72C97">
        <w:rPr>
          <w:rFonts w:ascii="Californian FB" w:hAnsi="Californian FB" w:cs="Arial"/>
        </w:rPr>
        <w:t xml:space="preserve">about California’s higher education needs in the </w:t>
      </w:r>
      <w:r w:rsidR="000A4245">
        <w:rPr>
          <w:rFonts w:ascii="Californian FB" w:hAnsi="Californian FB" w:cs="Arial"/>
        </w:rPr>
        <w:t xml:space="preserve">global </w:t>
      </w:r>
      <w:r w:rsidR="00C72C97">
        <w:rPr>
          <w:rFonts w:ascii="Californian FB" w:hAnsi="Californian FB" w:cs="Arial"/>
        </w:rPr>
        <w:t xml:space="preserve">economy, greater diversity spurs growth in cognitive </w:t>
      </w:r>
      <w:r w:rsidR="00C72C97" w:rsidRPr="00CA4842">
        <w:rPr>
          <w:rFonts w:ascii="Californian FB" w:hAnsi="Californian FB" w:cs="Arial"/>
        </w:rPr>
        <w:t xml:space="preserve">skills (Bowman 2010; </w:t>
      </w:r>
      <w:r w:rsidR="00936449" w:rsidRPr="00CA4842">
        <w:rPr>
          <w:rFonts w:ascii="Californian FB" w:hAnsi="Californian FB" w:cs="Arial"/>
        </w:rPr>
        <w:t>Hodson et al. 2018</w:t>
      </w:r>
      <w:r w:rsidR="00D25ECC">
        <w:rPr>
          <w:rFonts w:ascii="Californian FB" w:hAnsi="Californian FB" w:cs="Arial"/>
        </w:rPr>
        <w:t xml:space="preserve">; </w:t>
      </w:r>
      <w:r w:rsidR="007B3FEC" w:rsidRPr="00CA4842">
        <w:rPr>
          <w:rFonts w:ascii="Californian FB" w:hAnsi="Californian FB" w:cs="Arial"/>
        </w:rPr>
        <w:t>Chang et al. 200</w:t>
      </w:r>
      <w:r w:rsidR="00287C04" w:rsidRPr="00CA4842">
        <w:rPr>
          <w:rFonts w:ascii="Californian FB" w:hAnsi="Californian FB" w:cs="Arial"/>
        </w:rPr>
        <w:t>6)</w:t>
      </w:r>
      <w:r w:rsidR="00D25ECC">
        <w:rPr>
          <w:rFonts w:ascii="Californian FB" w:hAnsi="Californian FB" w:cs="Arial"/>
        </w:rPr>
        <w:t xml:space="preserve">, academic engagement (Victorino et al. 2019) </w:t>
      </w:r>
      <w:r w:rsidR="00287C04" w:rsidRPr="00CA4842">
        <w:rPr>
          <w:rFonts w:ascii="Californian FB" w:hAnsi="Californian FB" w:cs="Arial"/>
        </w:rPr>
        <w:t>and innovative problem-solving (Page 2007)</w:t>
      </w:r>
      <w:r w:rsidR="007B3FEC" w:rsidRPr="00CA4842">
        <w:rPr>
          <w:rFonts w:ascii="Californian FB" w:hAnsi="Californian FB" w:cs="Arial"/>
        </w:rPr>
        <w:t>.</w:t>
      </w:r>
    </w:p>
    <w:p w:rsidR="008E2046" w:rsidRPr="00CA4842" w:rsidRDefault="00287C04" w:rsidP="006F0A93">
      <w:pPr>
        <w:rPr>
          <w:rFonts w:ascii="Californian FB" w:hAnsi="Californian FB" w:cs="Arial"/>
        </w:rPr>
      </w:pPr>
      <w:r w:rsidRPr="00CA4842">
        <w:rPr>
          <w:rFonts w:ascii="Californian FB" w:hAnsi="Californian FB" w:cs="Arial"/>
        </w:rPr>
        <w:t xml:space="preserve">The aforementioned studies confirm </w:t>
      </w:r>
      <w:r w:rsidR="00552064">
        <w:rPr>
          <w:rFonts w:ascii="Californian FB" w:hAnsi="Californian FB" w:cs="Arial"/>
        </w:rPr>
        <w:t>significant</w:t>
      </w:r>
      <w:r w:rsidRPr="00CA4842">
        <w:rPr>
          <w:rFonts w:ascii="Californian FB" w:hAnsi="Californian FB" w:cs="Arial"/>
        </w:rPr>
        <w:t xml:space="preserve"> educational benefits </w:t>
      </w:r>
      <w:r w:rsidR="00CA4842" w:rsidRPr="00CA4842">
        <w:rPr>
          <w:rFonts w:ascii="Californian FB" w:hAnsi="Californian FB" w:cs="Arial"/>
        </w:rPr>
        <w:t>for</w:t>
      </w:r>
      <w:r w:rsidRPr="00CA4842">
        <w:rPr>
          <w:rFonts w:ascii="Californian FB" w:hAnsi="Californian FB" w:cs="Arial"/>
        </w:rPr>
        <w:t xml:space="preserve"> white and Asian American/</w:t>
      </w:r>
      <w:r w:rsidR="00DC643C">
        <w:rPr>
          <w:rFonts w:ascii="Californian FB" w:hAnsi="Californian FB" w:cs="Arial"/>
        </w:rPr>
        <w:t xml:space="preserve"> </w:t>
      </w:r>
      <w:r w:rsidRPr="00CA4842">
        <w:rPr>
          <w:rFonts w:ascii="Californian FB" w:hAnsi="Californian FB" w:cs="Arial"/>
        </w:rPr>
        <w:t xml:space="preserve">Pacific </w:t>
      </w:r>
      <w:r w:rsidR="00CA4842" w:rsidRPr="00CA4842">
        <w:rPr>
          <w:rFonts w:ascii="Californian FB" w:hAnsi="Californian FB" w:cs="Arial"/>
        </w:rPr>
        <w:t>Islander students.  As one important study of college seniors found, “Asian students’ contact with Hispanics was related to improved attitudes toward Blacks, their contact with Blacks was related to improved attitudes toward Hispanics, and their contact with Whites was related to improved attitudes toward Blacks.” (Bowman &amp; Griffin 2012:38)</w:t>
      </w:r>
    </w:p>
    <w:p w:rsidR="00515B29" w:rsidRDefault="00074B46" w:rsidP="0020133D">
      <w:pPr>
        <w:rPr>
          <w:rFonts w:ascii="Californian FB" w:hAnsi="Californian FB"/>
        </w:rPr>
      </w:pPr>
      <w:r>
        <w:rPr>
          <w:rFonts w:ascii="Californian FB" w:hAnsi="Californian FB"/>
        </w:rPr>
        <w:t xml:space="preserve">An additional consideration </w:t>
      </w:r>
      <w:r w:rsidR="00522D26">
        <w:rPr>
          <w:rFonts w:ascii="Californian FB" w:hAnsi="Californian FB"/>
        </w:rPr>
        <w:t>for voters around</w:t>
      </w:r>
      <w:r>
        <w:rPr>
          <w:rFonts w:ascii="Californian FB" w:hAnsi="Californian FB"/>
        </w:rPr>
        <w:t xml:space="preserve"> Prop 16 is that low diversity levels and affirmative action bans can create more inhospitable learning conditions and racial climate for URM students, including specifically</w:t>
      </w:r>
      <w:r w:rsidR="003F4D01">
        <w:rPr>
          <w:rFonts w:ascii="Californian FB" w:hAnsi="Californian FB"/>
        </w:rPr>
        <w:t xml:space="preserve"> African American and Latinx students at UC post-209 reporting a greater sense of stigmatic harm, racial isolation and not feeling welcome</w:t>
      </w:r>
      <w:r>
        <w:rPr>
          <w:rFonts w:ascii="Californian FB" w:hAnsi="Californian FB"/>
        </w:rPr>
        <w:t xml:space="preserve"> (Kidder 2012; </w:t>
      </w:r>
      <w:r w:rsidR="000B765E">
        <w:rPr>
          <w:rFonts w:ascii="Californian FB" w:hAnsi="Californian FB"/>
        </w:rPr>
        <w:t xml:space="preserve">Chapman 2020; </w:t>
      </w:r>
      <w:r>
        <w:rPr>
          <w:rFonts w:ascii="Californian FB" w:hAnsi="Californian FB"/>
        </w:rPr>
        <w:t>Kidder &amp; Onwuachi-Willig 2014</w:t>
      </w:r>
      <w:r w:rsidR="003F4D01">
        <w:rPr>
          <w:rFonts w:ascii="Californian FB" w:hAnsi="Californian FB"/>
        </w:rPr>
        <w:t xml:space="preserve">; </w:t>
      </w:r>
      <w:r w:rsidR="00515B29">
        <w:rPr>
          <w:rFonts w:ascii="Californian FB" w:hAnsi="Californian FB"/>
        </w:rPr>
        <w:t xml:space="preserve">Onwuachi-Willig et al. 2008; </w:t>
      </w:r>
      <w:r w:rsidR="000B765E">
        <w:rPr>
          <w:rFonts w:ascii="Californian FB" w:hAnsi="Californian FB"/>
        </w:rPr>
        <w:t>Contreras et al. 2018</w:t>
      </w:r>
      <w:r w:rsidR="00AA28DB">
        <w:rPr>
          <w:rFonts w:ascii="Californian FB" w:hAnsi="Californian FB"/>
        </w:rPr>
        <w:t>; Solorzano et al. 2002</w:t>
      </w:r>
      <w:r w:rsidR="000B765E">
        <w:rPr>
          <w:rFonts w:ascii="Californian FB" w:hAnsi="Californian FB"/>
        </w:rPr>
        <w:t>)</w:t>
      </w:r>
      <w:r w:rsidR="00515B29">
        <w:rPr>
          <w:rFonts w:ascii="Californian FB" w:hAnsi="Californian FB"/>
        </w:rPr>
        <w:t xml:space="preserve">.  </w:t>
      </w:r>
    </w:p>
    <w:p w:rsidR="006F0A93" w:rsidRPr="00515B29" w:rsidRDefault="00515B29" w:rsidP="0020133D">
      <w:pPr>
        <w:rPr>
          <w:rFonts w:ascii="Californian FB" w:hAnsi="Californian FB"/>
        </w:rPr>
      </w:pPr>
      <w:r>
        <w:rPr>
          <w:rFonts w:ascii="Californian FB" w:hAnsi="Californian FB"/>
        </w:rPr>
        <w:t xml:space="preserve">The </w:t>
      </w:r>
      <w:r w:rsidRPr="00515B29">
        <w:rPr>
          <w:rFonts w:ascii="Californian FB" w:hAnsi="Californian FB"/>
        </w:rPr>
        <w:t>chart below shows results from a study of nearly 8,900 URM students at 58 U.S. public and private four-year universities administering the Diverse Learning Environments (DLE) survey (Hurtado and Alvarado, 2015)</w:t>
      </w:r>
      <w:r w:rsidR="00522D26">
        <w:rPr>
          <w:rFonts w:ascii="Californian FB" w:hAnsi="Californian FB"/>
        </w:rPr>
        <w:t>.</w:t>
      </w:r>
      <w:r w:rsidRPr="00515B29">
        <w:rPr>
          <w:rFonts w:ascii="Californian FB" w:hAnsi="Californian FB"/>
        </w:rPr>
        <w:t xml:space="preserve">  </w:t>
      </w:r>
      <w:r w:rsidR="00CC6716">
        <w:rPr>
          <w:rFonts w:ascii="Californian FB" w:hAnsi="Californian FB"/>
        </w:rPr>
        <w:t xml:space="preserve">Compared to a baseline of 12.6% percent of students reporting discrimination or harassment to a campus authority, on lower diversity campuses </w:t>
      </w:r>
      <w:r w:rsidR="00522D26">
        <w:rPr>
          <w:rFonts w:ascii="Californian FB" w:hAnsi="Californian FB"/>
        </w:rPr>
        <w:t xml:space="preserve">where URM students </w:t>
      </w:r>
      <w:r w:rsidR="00CC6716">
        <w:rPr>
          <w:rFonts w:ascii="Californian FB" w:hAnsi="Californian FB"/>
        </w:rPr>
        <w:t xml:space="preserve">are one-fifth or less of the student body, </w:t>
      </w:r>
      <w:r w:rsidRPr="00515B29">
        <w:rPr>
          <w:rFonts w:ascii="Californian FB" w:hAnsi="Californian FB"/>
        </w:rPr>
        <w:t>20.5%</w:t>
      </w:r>
      <w:r w:rsidR="00CC6716">
        <w:rPr>
          <w:rFonts w:ascii="Californian FB" w:hAnsi="Californian FB"/>
        </w:rPr>
        <w:t xml:space="preserve"> of</w:t>
      </w:r>
      <w:r w:rsidRPr="00515B29">
        <w:rPr>
          <w:rFonts w:ascii="Californian FB" w:hAnsi="Californian FB"/>
        </w:rPr>
        <w:t xml:space="preserve"> African American students and 14.5% Latin</w:t>
      </w:r>
      <w:r w:rsidR="00CC6716">
        <w:rPr>
          <w:rFonts w:ascii="Californian FB" w:hAnsi="Californian FB"/>
        </w:rPr>
        <w:t>x</w:t>
      </w:r>
      <w:r w:rsidRPr="00515B29">
        <w:rPr>
          <w:rFonts w:ascii="Californian FB" w:hAnsi="Californian FB"/>
        </w:rPr>
        <w:t xml:space="preserve"> students reported at least one discriminatory incident to campus authorities</w:t>
      </w:r>
      <w:r w:rsidR="00CC6716">
        <w:rPr>
          <w:rFonts w:ascii="Californian FB" w:hAnsi="Californian FB"/>
        </w:rPr>
        <w:t>, which the authors describe as “</w:t>
      </w:r>
      <w:r w:rsidRPr="00515B29">
        <w:rPr>
          <w:rFonts w:ascii="Californian FB" w:hAnsi="Californian FB"/>
        </w:rPr>
        <w:t>just the tip of the iceberg since most instances of perceived bias and discrimination go unreported.</w:t>
      </w:r>
      <w:r w:rsidR="00CC6716">
        <w:rPr>
          <w:rFonts w:ascii="Californian FB" w:hAnsi="Californian FB"/>
        </w:rPr>
        <w:t>” (p.2).  The chart also shows that African Americans and Latinx students are less likely to report such discrimination incidents to authorities when there are higher representation levels.</w:t>
      </w:r>
    </w:p>
    <w:p w:rsidR="00167B35" w:rsidRDefault="00167B35" w:rsidP="006D46E6">
      <w:pPr>
        <w:spacing w:after="0"/>
        <w:rPr>
          <w:rFonts w:ascii="Californian FB" w:hAnsi="Californian FB"/>
        </w:rPr>
      </w:pPr>
      <w:r>
        <w:rPr>
          <w:noProof/>
        </w:rPr>
        <w:lastRenderedPageBreak/>
        <w:drawing>
          <wp:inline distT="0" distB="0" distL="0" distR="0" wp14:anchorId="7021E6FC" wp14:editId="3A59D344">
            <wp:extent cx="3200400" cy="2801562"/>
            <wp:effectExtent l="0" t="0" r="0" b="18415"/>
            <wp:docPr id="6" name="Chart 6">
              <a:extLst xmlns:a="http://schemas.openxmlformats.org/drawingml/2006/main">
                <a:ext uri="{FF2B5EF4-FFF2-40B4-BE49-F238E27FC236}">
                  <a16:creationId xmlns:a16="http://schemas.microsoft.com/office/drawing/2014/main" id="{34421DC3-9745-4ED2-B993-0A898C7FE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46E6" w:rsidRPr="006D46E6" w:rsidRDefault="006D46E6" w:rsidP="006D46E6">
      <w:pPr>
        <w:spacing w:after="0"/>
        <w:jc w:val="center"/>
        <w:rPr>
          <w:rFonts w:ascii="Californian FB" w:hAnsi="Californian FB"/>
          <w:sz w:val="18"/>
          <w:szCs w:val="18"/>
        </w:rPr>
      </w:pPr>
      <w:r w:rsidRPr="006D46E6">
        <w:rPr>
          <w:rFonts w:ascii="Californian FB" w:hAnsi="Californian FB"/>
          <w:sz w:val="18"/>
          <w:szCs w:val="18"/>
        </w:rPr>
        <w:t xml:space="preserve">Source: </w:t>
      </w:r>
      <w:hyperlink r:id="rId18" w:history="1">
        <w:r w:rsidRPr="006D46E6">
          <w:rPr>
            <w:rStyle w:val="Hyperlink"/>
            <w:rFonts w:ascii="Californian FB" w:hAnsi="Californian FB"/>
            <w:sz w:val="18"/>
            <w:szCs w:val="18"/>
          </w:rPr>
          <w:t>Hurtado &amp; Alvarado, 2015 p. 2</w:t>
        </w:r>
      </w:hyperlink>
    </w:p>
    <w:p w:rsidR="00AB6852" w:rsidRDefault="00AB6852" w:rsidP="007C125A">
      <w:pPr>
        <w:spacing w:after="0"/>
        <w:rPr>
          <w:rFonts w:ascii="Californian FB" w:hAnsi="Californian FB"/>
        </w:rPr>
      </w:pPr>
    </w:p>
    <w:p w:rsidR="00CC6716" w:rsidRDefault="004A3E8A" w:rsidP="00AB6852">
      <w:pPr>
        <w:spacing w:after="0"/>
        <w:rPr>
          <w:rFonts w:ascii="Californian FB" w:hAnsi="Californian FB"/>
        </w:rPr>
      </w:pPr>
      <w:r w:rsidRPr="004A3E8A">
        <w:rPr>
          <w:rFonts w:ascii="Californian FB" w:hAnsi="Californian FB"/>
        </w:rPr>
        <w:t xml:space="preserve">A healthy campus racial climate for URM students is also one in which White students have better prospects for maturation around experiences of racialized vulnerability and ultimately the “development of anti-racist and humanizing identities and relationships.” (Jayakumar et al. 2018; </w:t>
      </w:r>
      <w:r w:rsidRPr="00AB6852">
        <w:rPr>
          <w:rFonts w:ascii="Californian FB" w:hAnsi="Californian FB"/>
          <w:i/>
        </w:rPr>
        <w:t>see also</w:t>
      </w:r>
      <w:r w:rsidRPr="004A3E8A">
        <w:rPr>
          <w:rFonts w:ascii="Californian FB" w:hAnsi="Californian FB"/>
        </w:rPr>
        <w:t xml:space="preserve"> Ledesma 2016; Garces &amp; Jayakumar 2014).</w:t>
      </w:r>
    </w:p>
    <w:p w:rsidR="00AB6852" w:rsidRDefault="00AB6852" w:rsidP="007C125A">
      <w:pPr>
        <w:spacing w:after="0"/>
        <w:rPr>
          <w:rFonts w:ascii="Californian FB" w:hAnsi="Californian FB"/>
        </w:rPr>
      </w:pPr>
    </w:p>
    <w:p w:rsidR="0020133D" w:rsidRPr="0070289A" w:rsidRDefault="002A0DB9" w:rsidP="0020133D">
      <w:pPr>
        <w:rPr>
          <w:rFonts w:ascii="Californian FB" w:hAnsi="Californian FB"/>
          <w:b/>
          <w:color w:val="2E74B5" w:themeColor="accent5" w:themeShade="BF"/>
          <w:sz w:val="24"/>
          <w:szCs w:val="24"/>
        </w:rPr>
      </w:pPr>
      <w:r w:rsidRPr="0070289A">
        <w:rPr>
          <w:rFonts w:ascii="Californian FB" w:hAnsi="Californian FB"/>
          <w:b/>
          <w:color w:val="2E74B5" w:themeColor="accent5" w:themeShade="BF"/>
          <w:sz w:val="24"/>
          <w:szCs w:val="24"/>
        </w:rPr>
        <w:t xml:space="preserve">VI.  </w:t>
      </w:r>
      <w:r w:rsidR="0020133D" w:rsidRPr="0070289A">
        <w:rPr>
          <w:rFonts w:ascii="Californian FB" w:hAnsi="Californian FB"/>
          <w:b/>
          <w:color w:val="2E74B5" w:themeColor="accent5" w:themeShade="BF"/>
          <w:sz w:val="24"/>
          <w:szCs w:val="24"/>
        </w:rPr>
        <w:t xml:space="preserve">Healthy professions </w:t>
      </w:r>
      <w:r w:rsidR="00FC2C00" w:rsidRPr="0070289A">
        <w:rPr>
          <w:rFonts w:ascii="Californian FB" w:hAnsi="Californian FB"/>
          <w:b/>
          <w:color w:val="2E74B5" w:themeColor="accent5" w:themeShade="BF"/>
          <w:sz w:val="24"/>
          <w:szCs w:val="24"/>
        </w:rPr>
        <w:t>and</w:t>
      </w:r>
      <w:r w:rsidR="0020133D" w:rsidRPr="0070289A">
        <w:rPr>
          <w:rFonts w:ascii="Californian FB" w:hAnsi="Californian FB"/>
          <w:b/>
          <w:color w:val="2E74B5" w:themeColor="accent5" w:themeShade="BF"/>
          <w:sz w:val="24"/>
          <w:szCs w:val="24"/>
        </w:rPr>
        <w:t xml:space="preserve"> a healthy California</w:t>
      </w:r>
    </w:p>
    <w:p w:rsidR="008D56CA" w:rsidRDefault="00DE1DBA" w:rsidP="007245F0">
      <w:pPr>
        <w:rPr>
          <w:rFonts w:ascii="Californian FB" w:hAnsi="Californian FB"/>
        </w:rPr>
      </w:pPr>
      <w:r w:rsidRPr="00CE2DD9">
        <w:rPr>
          <w:rFonts w:ascii="Californian FB" w:hAnsi="Californian FB"/>
        </w:rPr>
        <w:t>In California</w:t>
      </w:r>
      <w:r w:rsidR="00875741">
        <w:rPr>
          <w:rFonts w:ascii="Californian FB" w:hAnsi="Californian FB"/>
        </w:rPr>
        <w:t xml:space="preserve"> </w:t>
      </w:r>
      <w:r w:rsidRPr="00CE2DD9">
        <w:rPr>
          <w:rFonts w:ascii="Californian FB" w:hAnsi="Californian FB"/>
        </w:rPr>
        <w:t xml:space="preserve">across many medical specialty areas </w:t>
      </w:r>
      <w:r w:rsidR="002119A3" w:rsidRPr="00CE2DD9">
        <w:rPr>
          <w:rFonts w:ascii="Californian FB" w:hAnsi="Californian FB"/>
        </w:rPr>
        <w:t>African American</w:t>
      </w:r>
      <w:r w:rsidRPr="00CE2DD9">
        <w:rPr>
          <w:rFonts w:ascii="Californian FB" w:hAnsi="Californian FB"/>
        </w:rPr>
        <w:t>,</w:t>
      </w:r>
      <w:r w:rsidR="002119A3" w:rsidRPr="00CE2DD9">
        <w:rPr>
          <w:rFonts w:ascii="Californian FB" w:hAnsi="Californian FB"/>
        </w:rPr>
        <w:t xml:space="preserve"> Latin</w:t>
      </w:r>
      <w:r w:rsidRPr="00CE2DD9">
        <w:rPr>
          <w:rFonts w:ascii="Californian FB" w:hAnsi="Californian FB"/>
        </w:rPr>
        <w:t>x and Pacific Islander</w:t>
      </w:r>
      <w:r w:rsidR="002119A3" w:rsidRPr="00CE2DD9">
        <w:rPr>
          <w:rFonts w:ascii="Californian FB" w:hAnsi="Californian FB"/>
        </w:rPr>
        <w:t xml:space="preserve"> physicians in California are more likely (</w:t>
      </w:r>
      <w:r w:rsidR="00461942">
        <w:rPr>
          <w:rFonts w:ascii="Californian FB" w:hAnsi="Californian FB"/>
        </w:rPr>
        <w:t>controlling for</w:t>
      </w:r>
      <w:r w:rsidR="002119A3" w:rsidRPr="00CE2DD9">
        <w:rPr>
          <w:rFonts w:ascii="Californian FB" w:hAnsi="Californian FB"/>
        </w:rPr>
        <w:t xml:space="preserve"> other characteristics) to practice in medically underserved areas and in areas with shortages of primary care physicians </w:t>
      </w:r>
      <w:r w:rsidRPr="00CE2DD9">
        <w:rPr>
          <w:rFonts w:ascii="Californian FB" w:hAnsi="Californian FB"/>
        </w:rPr>
        <w:t xml:space="preserve">as compared to white physicians </w:t>
      </w:r>
      <w:r w:rsidR="002119A3" w:rsidRPr="00CE2DD9">
        <w:rPr>
          <w:rFonts w:ascii="Californian FB" w:hAnsi="Californian FB"/>
        </w:rPr>
        <w:t>(Walker</w:t>
      </w:r>
      <w:r w:rsidR="00F376E2" w:rsidRPr="00CE2DD9">
        <w:rPr>
          <w:rFonts w:ascii="Californian FB" w:hAnsi="Californian FB"/>
        </w:rPr>
        <w:t xml:space="preserve"> et al.</w:t>
      </w:r>
      <w:r w:rsidR="002119A3" w:rsidRPr="00CE2DD9">
        <w:rPr>
          <w:rFonts w:ascii="Californian FB" w:hAnsi="Californian FB"/>
        </w:rPr>
        <w:t xml:space="preserve"> 2012</w:t>
      </w:r>
      <w:r w:rsidR="00515D5E">
        <w:rPr>
          <w:rFonts w:ascii="Californian FB" w:hAnsi="Californian FB"/>
        </w:rPr>
        <w:t>; Grumbach et al. 2008</w:t>
      </w:r>
      <w:r w:rsidR="002119A3" w:rsidRPr="00CE2DD9">
        <w:rPr>
          <w:rFonts w:ascii="Californian FB" w:hAnsi="Californian FB"/>
        </w:rPr>
        <w:t>)</w:t>
      </w:r>
      <w:r w:rsidR="00875741">
        <w:rPr>
          <w:rFonts w:ascii="Californian FB" w:hAnsi="Californian FB"/>
        </w:rPr>
        <w:t xml:space="preserve">, as is the case more generally across the U.S. (U.S. H.H.S. 2006; </w:t>
      </w:r>
      <w:r w:rsidR="00DB7489">
        <w:rPr>
          <w:rFonts w:ascii="Californian FB" w:hAnsi="Californian FB"/>
        </w:rPr>
        <w:t xml:space="preserve">Smedley et al. 2001; </w:t>
      </w:r>
      <w:r w:rsidR="00875741">
        <w:rPr>
          <w:rFonts w:ascii="Californian FB" w:hAnsi="Californian FB"/>
        </w:rPr>
        <w:t>Komaromy et al. 1996)</w:t>
      </w:r>
      <w:r w:rsidR="002A3BC0" w:rsidRPr="00CE2DD9">
        <w:rPr>
          <w:rFonts w:ascii="Californian FB" w:hAnsi="Californian FB"/>
        </w:rPr>
        <w:t xml:space="preserve"> </w:t>
      </w:r>
      <w:r w:rsidR="00515D5E">
        <w:rPr>
          <w:rFonts w:ascii="Californian FB" w:hAnsi="Californian FB"/>
        </w:rPr>
        <w:t xml:space="preserve"> </w:t>
      </w:r>
      <w:r w:rsidR="006B5EC6">
        <w:rPr>
          <w:rFonts w:ascii="Californian FB" w:hAnsi="Californian FB"/>
        </w:rPr>
        <w:t>And f</w:t>
      </w:r>
      <w:r w:rsidR="008D56CA">
        <w:rPr>
          <w:rFonts w:ascii="Californian FB" w:hAnsi="Californian FB"/>
        </w:rPr>
        <w:t xml:space="preserve">or complex sociocultural reasons, in both clinical practice and randomized </w:t>
      </w:r>
      <w:r w:rsidR="00875741">
        <w:rPr>
          <w:rFonts w:ascii="Californian FB" w:hAnsi="Californian FB"/>
        </w:rPr>
        <w:t>studie</w:t>
      </w:r>
      <w:r w:rsidR="008D56CA">
        <w:rPr>
          <w:rFonts w:ascii="Californian FB" w:hAnsi="Californian FB"/>
        </w:rPr>
        <w:t>s, underrepresented minority patients have better interactions</w:t>
      </w:r>
      <w:r w:rsidR="00671AD8">
        <w:rPr>
          <w:rFonts w:ascii="Californian FB" w:hAnsi="Californian FB"/>
        </w:rPr>
        <w:t>, communications</w:t>
      </w:r>
      <w:r w:rsidR="008D56CA">
        <w:rPr>
          <w:rFonts w:ascii="Californian FB" w:hAnsi="Californian FB"/>
        </w:rPr>
        <w:t xml:space="preserve"> and better health outcomes with physicians</w:t>
      </w:r>
      <w:r w:rsidR="002115DA">
        <w:rPr>
          <w:rFonts w:ascii="Californian FB" w:hAnsi="Californian FB"/>
        </w:rPr>
        <w:t xml:space="preserve"> from their racial/ethnic background</w:t>
      </w:r>
      <w:r w:rsidR="008D56CA">
        <w:rPr>
          <w:rFonts w:ascii="Californian FB" w:hAnsi="Californian FB"/>
        </w:rPr>
        <w:t xml:space="preserve"> </w:t>
      </w:r>
      <w:r w:rsidR="00244D9A">
        <w:rPr>
          <w:rFonts w:ascii="Californian FB" w:hAnsi="Californian FB"/>
        </w:rPr>
        <w:t>(</w:t>
      </w:r>
      <w:r w:rsidR="008D56CA">
        <w:rPr>
          <w:rFonts w:ascii="Californian FB" w:hAnsi="Californian FB"/>
        </w:rPr>
        <w:t xml:space="preserve">Saha &amp; Beach 2020; </w:t>
      </w:r>
      <w:r w:rsidR="00244D9A">
        <w:rPr>
          <w:rFonts w:ascii="Californian FB" w:hAnsi="Californian FB"/>
        </w:rPr>
        <w:t xml:space="preserve">Alsan et al. 2018; </w:t>
      </w:r>
      <w:r w:rsidR="00671AD8">
        <w:rPr>
          <w:rFonts w:ascii="Californian FB" w:hAnsi="Californian FB"/>
        </w:rPr>
        <w:t>Saha et al. 2008</w:t>
      </w:r>
      <w:r w:rsidR="00D7701C">
        <w:rPr>
          <w:rFonts w:ascii="Californian FB" w:hAnsi="Californian FB"/>
        </w:rPr>
        <w:t xml:space="preserve">; </w:t>
      </w:r>
      <w:r w:rsidR="007255D7">
        <w:rPr>
          <w:rFonts w:ascii="Californian FB" w:hAnsi="Californian FB"/>
        </w:rPr>
        <w:t xml:space="preserve">U.S. </w:t>
      </w:r>
      <w:r w:rsidR="00D7701C">
        <w:rPr>
          <w:rFonts w:ascii="Californian FB" w:hAnsi="Californian FB"/>
        </w:rPr>
        <w:t>H</w:t>
      </w:r>
      <w:r w:rsidR="007255D7">
        <w:rPr>
          <w:rFonts w:ascii="Californian FB" w:hAnsi="Californian FB"/>
        </w:rPr>
        <w:t>.</w:t>
      </w:r>
      <w:r w:rsidR="00D7701C">
        <w:rPr>
          <w:rFonts w:ascii="Californian FB" w:hAnsi="Californian FB"/>
        </w:rPr>
        <w:t>H</w:t>
      </w:r>
      <w:r w:rsidR="007255D7">
        <w:rPr>
          <w:rFonts w:ascii="Californian FB" w:hAnsi="Californian FB"/>
        </w:rPr>
        <w:t>.</w:t>
      </w:r>
      <w:r w:rsidR="00D7701C">
        <w:rPr>
          <w:rFonts w:ascii="Californian FB" w:hAnsi="Californian FB"/>
        </w:rPr>
        <w:t>S</w:t>
      </w:r>
      <w:r w:rsidR="007255D7">
        <w:rPr>
          <w:rFonts w:ascii="Californian FB" w:hAnsi="Californian FB"/>
        </w:rPr>
        <w:t>.</w:t>
      </w:r>
      <w:r w:rsidR="00D7701C">
        <w:rPr>
          <w:rFonts w:ascii="Californian FB" w:hAnsi="Californian FB"/>
        </w:rPr>
        <w:t xml:space="preserve"> 2006</w:t>
      </w:r>
      <w:r w:rsidR="00671AD8">
        <w:rPr>
          <w:rFonts w:ascii="Californian FB" w:hAnsi="Californian FB"/>
        </w:rPr>
        <w:t>)</w:t>
      </w:r>
    </w:p>
    <w:p w:rsidR="007245F0" w:rsidRPr="00F376E2" w:rsidRDefault="00875741" w:rsidP="007245F0">
      <w:pPr>
        <w:rPr>
          <w:rFonts w:ascii="Californian FB" w:hAnsi="Californian FB"/>
        </w:rPr>
      </w:pPr>
      <w:r>
        <w:rPr>
          <w:rFonts w:ascii="Californian FB" w:hAnsi="Californian FB"/>
        </w:rPr>
        <w:t>T</w:t>
      </w:r>
      <w:r w:rsidR="008D56CA">
        <w:rPr>
          <w:rFonts w:ascii="Californian FB" w:hAnsi="Californian FB"/>
        </w:rPr>
        <w:t xml:space="preserve">oday </w:t>
      </w:r>
      <w:r w:rsidR="002A3BC0" w:rsidRPr="00CE2DD9">
        <w:rPr>
          <w:rFonts w:ascii="Californian FB" w:hAnsi="Californian FB"/>
        </w:rPr>
        <w:t>California has a worse ratio of Latinx resident physicians to the Latinx population as compared New York, Texas and Florida, including in internal medicine, obstectrics</w:t>
      </w:r>
      <w:r w:rsidR="007245F0">
        <w:rPr>
          <w:rFonts w:ascii="Californian FB" w:hAnsi="Californian FB"/>
        </w:rPr>
        <w:t>/</w:t>
      </w:r>
      <w:r w:rsidR="002A3BC0" w:rsidRPr="00CE2DD9">
        <w:rPr>
          <w:rFonts w:ascii="Californian FB" w:hAnsi="Californian FB"/>
        </w:rPr>
        <w:t>gynecology and pediatrics (</w:t>
      </w:r>
      <w:r w:rsidR="002A3BC0" w:rsidRPr="00CE2DD9">
        <w:rPr>
          <w:rFonts w:ascii="Californian FB" w:hAnsi="Californian FB" w:cs="Arial"/>
          <w:color w:val="222222"/>
          <w:shd w:val="clear" w:color="auto" w:fill="FFFFFF"/>
        </w:rPr>
        <w:t>Bustamante et al.</w:t>
      </w:r>
      <w:r w:rsidR="002A3BC0" w:rsidRPr="00CE2DD9">
        <w:rPr>
          <w:rFonts w:ascii="Californian FB" w:hAnsi="Californian FB"/>
        </w:rPr>
        <w:t xml:space="preserve"> 2020</w:t>
      </w:r>
      <w:r w:rsidR="00CE2DD9">
        <w:rPr>
          <w:rFonts w:ascii="Californian FB" w:hAnsi="Californian FB"/>
        </w:rPr>
        <w:t>: 21-22</w:t>
      </w:r>
      <w:r w:rsidR="002A3BC0" w:rsidRPr="00CE2DD9">
        <w:rPr>
          <w:rFonts w:ascii="Californian FB" w:hAnsi="Californian FB"/>
        </w:rPr>
        <w:t>)</w:t>
      </w:r>
      <w:r w:rsidR="00381FFF">
        <w:rPr>
          <w:rFonts w:ascii="Californian FB" w:hAnsi="Californian FB"/>
        </w:rPr>
        <w:t xml:space="preserve">.  </w:t>
      </w:r>
      <w:r w:rsidR="007245F0">
        <w:rPr>
          <w:rFonts w:ascii="Californian FB" w:hAnsi="Californian FB"/>
        </w:rPr>
        <w:t>Relatedly</w:t>
      </w:r>
      <w:r w:rsidR="007245F0" w:rsidRPr="00F376E2">
        <w:rPr>
          <w:rFonts w:ascii="Californian FB" w:hAnsi="Californian FB"/>
          <w:color w:val="000000" w:themeColor="text1"/>
        </w:rPr>
        <w:t xml:space="preserve">, there is a </w:t>
      </w:r>
      <w:r w:rsidR="007245F0">
        <w:rPr>
          <w:rFonts w:ascii="Californian FB" w:hAnsi="Californian FB"/>
          <w:color w:val="000000" w:themeColor="text1"/>
        </w:rPr>
        <w:t xml:space="preserve">strong </w:t>
      </w:r>
      <w:r w:rsidR="007245F0" w:rsidRPr="00F376E2">
        <w:rPr>
          <w:rFonts w:ascii="Californian FB" w:hAnsi="Californian FB"/>
          <w:color w:val="000000" w:themeColor="text1"/>
        </w:rPr>
        <w:t xml:space="preserve">need for more </w:t>
      </w:r>
      <w:r w:rsidR="007245F0" w:rsidRPr="00F376E2">
        <w:rPr>
          <w:rFonts w:ascii="Californian FB" w:hAnsi="Californian FB"/>
          <w:color w:val="000000" w:themeColor="text1"/>
        </w:rPr>
        <w:t xml:space="preserve">physicians in California with proficiency in several non-English languages spoken in California, </w:t>
      </w:r>
      <w:r w:rsidR="007245F0">
        <w:rPr>
          <w:rFonts w:ascii="Californian FB" w:hAnsi="Californian FB"/>
          <w:color w:val="000000" w:themeColor="text1"/>
        </w:rPr>
        <w:t>most acutely</w:t>
      </w:r>
      <w:r w:rsidR="007245F0" w:rsidRPr="00F376E2">
        <w:rPr>
          <w:rFonts w:ascii="Californian FB" w:hAnsi="Californian FB"/>
          <w:color w:val="000000" w:themeColor="text1"/>
        </w:rPr>
        <w:t xml:space="preserve"> Spanish</w:t>
      </w:r>
      <w:r w:rsidR="007245F0">
        <w:rPr>
          <w:rFonts w:ascii="Californian FB" w:hAnsi="Californian FB"/>
          <w:color w:val="000000" w:themeColor="text1"/>
        </w:rPr>
        <w:t xml:space="preserve"> but also</w:t>
      </w:r>
      <w:r w:rsidR="007245F0" w:rsidRPr="00F376E2">
        <w:rPr>
          <w:rFonts w:ascii="Californian FB" w:hAnsi="Californian FB"/>
          <w:color w:val="000000" w:themeColor="text1"/>
        </w:rPr>
        <w:t xml:space="preserve"> </w:t>
      </w:r>
      <w:r w:rsidR="00792919">
        <w:rPr>
          <w:rFonts w:ascii="Californian FB" w:hAnsi="Californian FB"/>
          <w:color w:val="000000" w:themeColor="text1"/>
        </w:rPr>
        <w:t xml:space="preserve">with </w:t>
      </w:r>
      <w:r w:rsidR="007245F0" w:rsidRPr="00F376E2">
        <w:rPr>
          <w:rFonts w:ascii="Californian FB" w:hAnsi="Californian FB"/>
          <w:color w:val="000000" w:themeColor="text1"/>
        </w:rPr>
        <w:t xml:space="preserve">Tagalog, </w:t>
      </w:r>
      <w:r w:rsidR="007245F0">
        <w:rPr>
          <w:rFonts w:ascii="Californian FB" w:hAnsi="Californian FB"/>
          <w:color w:val="000000" w:themeColor="text1"/>
        </w:rPr>
        <w:t xml:space="preserve">Thai/Lao </w:t>
      </w:r>
      <w:r w:rsidR="007245F0" w:rsidRPr="00F376E2">
        <w:rPr>
          <w:rFonts w:ascii="Californian FB" w:hAnsi="Californian FB"/>
          <w:color w:val="000000" w:themeColor="text1"/>
        </w:rPr>
        <w:t>and Vietnamese (</w:t>
      </w:r>
      <w:r w:rsidR="007245F0">
        <w:rPr>
          <w:rFonts w:ascii="Californian FB" w:hAnsi="Californian FB"/>
          <w:color w:val="000000" w:themeColor="text1"/>
        </w:rPr>
        <w:t xml:space="preserve">Hsu et al. 2018:2; </w:t>
      </w:r>
      <w:r w:rsidR="007245F0" w:rsidRPr="00F376E2">
        <w:rPr>
          <w:rFonts w:ascii="Californian FB" w:hAnsi="Californian FB"/>
          <w:color w:val="000000" w:themeColor="text1"/>
        </w:rPr>
        <w:t xml:space="preserve">Garcia et al. 2019), </w:t>
      </w:r>
      <w:r w:rsidR="007245F0">
        <w:rPr>
          <w:rFonts w:ascii="Californian FB" w:hAnsi="Californian FB"/>
          <w:color w:val="000000" w:themeColor="text1"/>
        </w:rPr>
        <w:t>and</w:t>
      </w:r>
      <w:r w:rsidR="007245F0" w:rsidRPr="00F376E2">
        <w:rPr>
          <w:rFonts w:ascii="Californian FB" w:hAnsi="Californian FB"/>
          <w:color w:val="000000" w:themeColor="text1"/>
        </w:rPr>
        <w:t xml:space="preserve"> the “</w:t>
      </w:r>
      <w:r w:rsidR="007245F0" w:rsidRPr="00F376E2">
        <w:rPr>
          <w:rFonts w:ascii="Californian FB" w:hAnsi="Californian FB"/>
          <w:color w:val="000000" w:themeColor="text1"/>
          <w:shd w:val="clear" w:color="auto" w:fill="FCFCFC"/>
        </w:rPr>
        <w:t>increased difficulties with in-person access to care during the COVID-19 health crisis have further complicated health care for linguistic minorities.” (Ortega et al. 2020)</w:t>
      </w:r>
    </w:p>
    <w:p w:rsidR="006B5EC6" w:rsidRDefault="007245F0" w:rsidP="000D61F4">
      <w:pPr>
        <w:rPr>
          <w:rFonts w:ascii="Californian FB" w:hAnsi="Californian FB"/>
        </w:rPr>
      </w:pPr>
      <w:r>
        <w:rPr>
          <w:rFonts w:ascii="Californian FB" w:hAnsi="Californian FB"/>
        </w:rPr>
        <w:t>All of t</w:t>
      </w:r>
      <w:r w:rsidR="00381FFF">
        <w:rPr>
          <w:rFonts w:ascii="Californian FB" w:hAnsi="Californian FB"/>
        </w:rPr>
        <w:t>hese c</w:t>
      </w:r>
      <w:r w:rsidR="00CE2DD9">
        <w:rPr>
          <w:rFonts w:ascii="Californian FB" w:hAnsi="Californian FB"/>
        </w:rPr>
        <w:t xml:space="preserve">onditions </w:t>
      </w:r>
      <w:r>
        <w:rPr>
          <w:rFonts w:ascii="Californian FB" w:hAnsi="Californian FB"/>
        </w:rPr>
        <w:t xml:space="preserve">were </w:t>
      </w:r>
      <w:r w:rsidR="0098024B">
        <w:rPr>
          <w:rFonts w:ascii="Californian FB" w:hAnsi="Californian FB"/>
        </w:rPr>
        <w:t>predictably</w:t>
      </w:r>
      <w:r w:rsidR="00875741">
        <w:rPr>
          <w:rFonts w:ascii="Californian FB" w:hAnsi="Californian FB"/>
        </w:rPr>
        <w:t xml:space="preserve"> </w:t>
      </w:r>
      <w:r w:rsidR="00CE2DD9">
        <w:rPr>
          <w:rFonts w:ascii="Californian FB" w:hAnsi="Californian FB"/>
        </w:rPr>
        <w:t>worse</w:t>
      </w:r>
      <w:r w:rsidR="00515D5E">
        <w:rPr>
          <w:rFonts w:ascii="Californian FB" w:hAnsi="Californian FB"/>
        </w:rPr>
        <w:t>ned</w:t>
      </w:r>
      <w:r w:rsidR="00CE2DD9">
        <w:rPr>
          <w:rFonts w:ascii="Californian FB" w:hAnsi="Californian FB"/>
        </w:rPr>
        <w:t xml:space="preserve"> by Prop 209</w:t>
      </w:r>
      <w:r>
        <w:rPr>
          <w:rFonts w:ascii="Californian FB" w:hAnsi="Californian FB"/>
        </w:rPr>
        <w:t xml:space="preserve"> in California</w:t>
      </w:r>
      <w:r w:rsidR="00381FFF">
        <w:rPr>
          <w:rFonts w:ascii="Californian FB" w:hAnsi="Californian FB"/>
        </w:rPr>
        <w:t xml:space="preserve"> and the relative decline in underrepresented minorities admitted to UC medical schools (</w:t>
      </w:r>
      <w:r w:rsidR="006E2139">
        <w:rPr>
          <w:rFonts w:ascii="Californian FB" w:hAnsi="Californian FB"/>
        </w:rPr>
        <w:t xml:space="preserve">Mickey-Pabello &amp; Garces 2018; </w:t>
      </w:r>
      <w:r w:rsidR="00381FFF">
        <w:rPr>
          <w:rFonts w:ascii="Californian FB" w:hAnsi="Californian FB"/>
        </w:rPr>
        <w:t>Garces &amp; Mickey-Pabello, 2015</w:t>
      </w:r>
      <w:r>
        <w:rPr>
          <w:rFonts w:ascii="Californian FB" w:hAnsi="Californian FB"/>
        </w:rPr>
        <w:t xml:space="preserve">; </w:t>
      </w:r>
      <w:r w:rsidR="00461942">
        <w:rPr>
          <w:rFonts w:ascii="Californian FB" w:hAnsi="Californian FB"/>
        </w:rPr>
        <w:t xml:space="preserve">Smith et al.2009; </w:t>
      </w:r>
      <w:r w:rsidR="00671AD8">
        <w:rPr>
          <w:rFonts w:ascii="Californian FB" w:hAnsi="Californian FB"/>
        </w:rPr>
        <w:t>Saha &amp; Shipman 2008</w:t>
      </w:r>
      <w:r w:rsidR="00204811">
        <w:rPr>
          <w:rFonts w:ascii="Californian FB" w:hAnsi="Californian FB"/>
        </w:rPr>
        <w:t>; Steinecke et al. 2007</w:t>
      </w:r>
      <w:r w:rsidR="000D6B7E">
        <w:rPr>
          <w:rFonts w:ascii="Californian FB" w:hAnsi="Californian FB"/>
        </w:rPr>
        <w:t>)</w:t>
      </w:r>
      <w:r w:rsidR="00E3170A">
        <w:rPr>
          <w:rFonts w:ascii="Californian FB" w:hAnsi="Californian FB"/>
        </w:rPr>
        <w:t>.</w:t>
      </w:r>
      <w:r w:rsidR="000D6B7E">
        <w:rPr>
          <w:rStyle w:val="FootnoteReference"/>
          <w:rFonts w:ascii="Californian FB" w:hAnsi="Californian FB"/>
        </w:rPr>
        <w:footnoteReference w:id="3"/>
      </w:r>
      <w:r>
        <w:rPr>
          <w:rFonts w:ascii="Californian FB" w:hAnsi="Californian FB"/>
        </w:rPr>
        <w:t xml:space="preserve"> </w:t>
      </w:r>
      <w:r w:rsidR="00671AD8">
        <w:rPr>
          <w:rFonts w:ascii="Californian FB" w:hAnsi="Californian FB"/>
        </w:rPr>
        <w:t xml:space="preserve"> </w:t>
      </w:r>
      <w:r w:rsidR="00755F32">
        <w:rPr>
          <w:rFonts w:ascii="Californian FB" w:hAnsi="Californian FB"/>
        </w:rPr>
        <w:t xml:space="preserve">As shown in the chart below, for </w:t>
      </w:r>
      <w:r w:rsidR="00192125">
        <w:rPr>
          <w:rFonts w:ascii="Californian FB" w:hAnsi="Californian FB"/>
        </w:rPr>
        <w:t>medical school</w:t>
      </w:r>
      <w:r w:rsidR="00755F32">
        <w:rPr>
          <w:rFonts w:ascii="Californian FB" w:hAnsi="Californian FB"/>
        </w:rPr>
        <w:t xml:space="preserve"> graduates who entered in the twenty years before Prop 209, African Americans were awarded 6.2% of the M.D. degrees at UC, higher than the national average for all AAMC medical schools (5.7%).  For all the post-209 cohorts graduating between 2002 and 2019, African Americans dropped to 5.0% of UC’s M.D. degrees, even </w:t>
      </w:r>
      <w:r w:rsidR="00ED79F4">
        <w:rPr>
          <w:rFonts w:ascii="Californian FB" w:hAnsi="Californian FB"/>
        </w:rPr>
        <w:t xml:space="preserve">as </w:t>
      </w:r>
      <w:r w:rsidR="00755F32">
        <w:rPr>
          <w:rFonts w:ascii="Californian FB" w:hAnsi="Californian FB"/>
        </w:rPr>
        <w:t xml:space="preserve">the figure for U.S. medical schools rose (to 6.4%).  </w:t>
      </w:r>
      <w:r w:rsidR="00192125">
        <w:rPr>
          <w:rFonts w:ascii="Californian FB" w:hAnsi="Californian FB"/>
        </w:rPr>
        <w:t>Thus, i</w:t>
      </w:r>
      <w:r w:rsidR="001174F0">
        <w:rPr>
          <w:rFonts w:ascii="Californian FB" w:hAnsi="Californian FB"/>
        </w:rPr>
        <w:t xml:space="preserve">n the two decades before Prop 209 UC had </w:t>
      </w:r>
      <w:r w:rsidR="00FC2C00">
        <w:rPr>
          <w:rFonts w:ascii="Californian FB" w:hAnsi="Californian FB"/>
        </w:rPr>
        <w:t xml:space="preserve">a </w:t>
      </w:r>
      <w:r w:rsidR="001174F0">
        <w:rPr>
          <w:rFonts w:ascii="Californian FB" w:hAnsi="Californian FB"/>
        </w:rPr>
        <w:t xml:space="preserve">Black M.D. production rate (109%) </w:t>
      </w:r>
      <w:r w:rsidR="00FC2C00">
        <w:rPr>
          <w:rFonts w:ascii="Californian FB" w:hAnsi="Californian FB"/>
        </w:rPr>
        <w:t xml:space="preserve">that </w:t>
      </w:r>
      <w:r w:rsidR="001174F0">
        <w:rPr>
          <w:rFonts w:ascii="Californian FB" w:hAnsi="Californian FB"/>
        </w:rPr>
        <w:t>exceed</w:t>
      </w:r>
      <w:r w:rsidR="00FC2C00">
        <w:rPr>
          <w:rFonts w:ascii="Californian FB" w:hAnsi="Californian FB"/>
        </w:rPr>
        <w:t>ed</w:t>
      </w:r>
      <w:r w:rsidR="001174F0">
        <w:rPr>
          <w:rFonts w:ascii="Californian FB" w:hAnsi="Californian FB"/>
        </w:rPr>
        <w:t xml:space="preserve"> the average of U.S. medical schools, but in the last two decades with Prop 209 UC’s M.D. production rate for African Americans </w:t>
      </w:r>
      <w:r w:rsidR="00FC2C00">
        <w:rPr>
          <w:rFonts w:ascii="Californian FB" w:hAnsi="Californian FB"/>
        </w:rPr>
        <w:t>dropped to</w:t>
      </w:r>
      <w:r w:rsidR="001174F0">
        <w:rPr>
          <w:rFonts w:ascii="Californian FB" w:hAnsi="Californian FB"/>
        </w:rPr>
        <w:t xml:space="preserve"> 7</w:t>
      </w:r>
      <w:r w:rsidR="00FC2C00">
        <w:rPr>
          <w:rFonts w:ascii="Californian FB" w:hAnsi="Californian FB"/>
        </w:rPr>
        <w:t>8</w:t>
      </w:r>
      <w:r w:rsidR="001174F0">
        <w:rPr>
          <w:rFonts w:ascii="Californian FB" w:hAnsi="Californian FB"/>
        </w:rPr>
        <w:t>%</w:t>
      </w:r>
      <w:r w:rsidR="00FC2C00">
        <w:rPr>
          <w:rFonts w:ascii="Californian FB" w:hAnsi="Californian FB"/>
        </w:rPr>
        <w:t xml:space="preserve"> of</w:t>
      </w:r>
      <w:r w:rsidR="001174F0">
        <w:rPr>
          <w:rFonts w:ascii="Californian FB" w:hAnsi="Californian FB"/>
        </w:rPr>
        <w:t xml:space="preserve"> national figures.</w:t>
      </w:r>
      <w:r w:rsidR="00414AD2">
        <w:rPr>
          <w:rStyle w:val="FootnoteReference"/>
          <w:rFonts w:ascii="Californian FB" w:hAnsi="Californian FB"/>
        </w:rPr>
        <w:footnoteReference w:id="4"/>
      </w:r>
      <w:r w:rsidR="001174F0">
        <w:rPr>
          <w:rFonts w:ascii="Californian FB" w:hAnsi="Californian FB"/>
        </w:rPr>
        <w:t xml:space="preserve"> </w:t>
      </w:r>
    </w:p>
    <w:p w:rsidR="006B5EC6" w:rsidRDefault="00755F32" w:rsidP="00755F32">
      <w:pPr>
        <w:spacing w:after="0"/>
        <w:jc w:val="center"/>
        <w:rPr>
          <w:rFonts w:ascii="Californian FB" w:hAnsi="Californian FB"/>
        </w:rPr>
      </w:pPr>
      <w:r>
        <w:rPr>
          <w:noProof/>
        </w:rPr>
        <w:drawing>
          <wp:inline distT="0" distB="0" distL="0" distR="0" wp14:anchorId="4F3BA0B5" wp14:editId="7A31CBB5">
            <wp:extent cx="3027045" cy="2306377"/>
            <wp:effectExtent l="0" t="0" r="1905" b="17780"/>
            <wp:docPr id="9" name="Chart 9">
              <a:extLst xmlns:a="http://schemas.openxmlformats.org/drawingml/2006/main">
                <a:ext uri="{FF2B5EF4-FFF2-40B4-BE49-F238E27FC236}">
                  <a16:creationId xmlns:a16="http://schemas.microsoft.com/office/drawing/2014/main" id="{E846C0FD-B6DB-44E7-A03C-4D26D2150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5F32" w:rsidRDefault="00755F32" w:rsidP="00755F32">
      <w:pPr>
        <w:spacing w:after="0"/>
        <w:jc w:val="center"/>
        <w:rPr>
          <w:rFonts w:ascii="Californian FB" w:hAnsi="Californian FB"/>
          <w:sz w:val="18"/>
          <w:szCs w:val="18"/>
        </w:rPr>
      </w:pPr>
      <w:r w:rsidRPr="006D46E6">
        <w:rPr>
          <w:rFonts w:ascii="Californian FB" w:hAnsi="Californian FB"/>
          <w:sz w:val="18"/>
          <w:szCs w:val="18"/>
        </w:rPr>
        <w:t>Source</w:t>
      </w:r>
      <w:r>
        <w:rPr>
          <w:rFonts w:ascii="Californian FB" w:hAnsi="Californian FB"/>
          <w:sz w:val="18"/>
          <w:szCs w:val="18"/>
        </w:rPr>
        <w:t>s</w:t>
      </w:r>
      <w:r w:rsidRPr="006D46E6">
        <w:rPr>
          <w:rFonts w:ascii="Californian FB" w:hAnsi="Californian FB"/>
          <w:sz w:val="18"/>
          <w:szCs w:val="18"/>
        </w:rPr>
        <w:t>:</w:t>
      </w:r>
      <w:r>
        <w:rPr>
          <w:rFonts w:ascii="Californian FB" w:hAnsi="Californian FB"/>
          <w:sz w:val="18"/>
          <w:szCs w:val="18"/>
        </w:rPr>
        <w:t xml:space="preserve"> UCOP; CPEC; AAMC</w:t>
      </w:r>
    </w:p>
    <w:p w:rsidR="00755F32" w:rsidRDefault="00755F32" w:rsidP="00755F32">
      <w:pPr>
        <w:spacing w:after="0"/>
        <w:jc w:val="center"/>
        <w:rPr>
          <w:rFonts w:ascii="Californian FB" w:hAnsi="Californian FB"/>
        </w:rPr>
      </w:pPr>
    </w:p>
    <w:p w:rsidR="00FC2C00" w:rsidRDefault="00FC2C00" w:rsidP="0045546B">
      <w:pPr>
        <w:autoSpaceDE w:val="0"/>
        <w:autoSpaceDN w:val="0"/>
        <w:adjustRightInd w:val="0"/>
        <w:spacing w:after="0" w:line="240" w:lineRule="auto"/>
        <w:rPr>
          <w:rFonts w:ascii="Californian FB" w:hAnsi="Californian FB"/>
        </w:rPr>
      </w:pPr>
      <w:r w:rsidRPr="0045546B">
        <w:rPr>
          <w:rFonts w:ascii="Californian FB" w:hAnsi="Californian FB"/>
        </w:rPr>
        <w:t xml:space="preserve">Given </w:t>
      </w:r>
      <w:r w:rsidR="0045546B" w:rsidRPr="0045546B">
        <w:rPr>
          <w:rFonts w:ascii="Californian FB" w:hAnsi="Californian FB"/>
        </w:rPr>
        <w:t>th</w:t>
      </w:r>
      <w:r w:rsidR="00875741">
        <w:rPr>
          <w:rFonts w:ascii="Californian FB" w:hAnsi="Californian FB"/>
        </w:rPr>
        <w:t>e example that</w:t>
      </w:r>
      <w:r w:rsidR="0045546B">
        <w:rPr>
          <w:rFonts w:ascii="Californian FB" w:hAnsi="Californian FB"/>
        </w:rPr>
        <w:t xml:space="preserve"> </w:t>
      </w:r>
      <w:r w:rsidR="0045546B" w:rsidRPr="0045546B">
        <w:rPr>
          <w:rFonts w:ascii="Californian FB" w:hAnsi="Californian FB"/>
        </w:rPr>
        <w:t>for African American men in Oakland</w:t>
      </w:r>
      <w:r w:rsidR="00432E10">
        <w:rPr>
          <w:rFonts w:ascii="Californian FB" w:hAnsi="Californian FB"/>
        </w:rPr>
        <w:t>,</w:t>
      </w:r>
      <w:r w:rsidR="0045546B" w:rsidRPr="0045546B">
        <w:rPr>
          <w:rFonts w:ascii="Californian FB" w:hAnsi="Californian FB"/>
        </w:rPr>
        <w:t xml:space="preserve"> a recent randomized study estimated that “</w:t>
      </w:r>
      <w:r w:rsidR="0045546B" w:rsidRPr="0045546B">
        <w:rPr>
          <w:rFonts w:ascii="Californian FB" w:hAnsi="Californian FB" w:cs="F16"/>
        </w:rPr>
        <w:t xml:space="preserve">black doctors would reduce mortality from cardiovascular disease by 16 deaths per 100,000 per year, accounting for 19% of the black-white gap in </w:t>
      </w:r>
      <w:r w:rsidR="0045546B" w:rsidRPr="0045546B">
        <w:rPr>
          <w:rFonts w:ascii="Californian FB" w:hAnsi="Californian FB" w:cs="F16"/>
        </w:rPr>
        <w:lastRenderedPageBreak/>
        <w:t>cardiovascular mortality”</w:t>
      </w:r>
      <w:r w:rsidR="0045546B" w:rsidRPr="0045546B">
        <w:rPr>
          <w:rFonts w:ascii="Californian FB" w:hAnsi="Californian FB"/>
        </w:rPr>
        <w:t>(Alsan et al. 2018)</w:t>
      </w:r>
      <w:r w:rsidR="0045546B">
        <w:rPr>
          <w:rFonts w:ascii="Californian FB" w:hAnsi="Californian FB"/>
        </w:rPr>
        <w:t xml:space="preserve">, the cumulative impacts of Prop 209 on vulnerable </w:t>
      </w:r>
      <w:r w:rsidR="0045546B" w:rsidRPr="0076499A">
        <w:rPr>
          <w:rFonts w:ascii="Californian FB" w:hAnsi="Californian FB"/>
        </w:rPr>
        <w:t xml:space="preserve">communities of color in California are far from “race-neutral” and exacerbate racial/ethnic </w:t>
      </w:r>
      <w:r w:rsidR="00875741" w:rsidRPr="0076499A">
        <w:rPr>
          <w:rFonts w:ascii="Californian FB" w:hAnsi="Californian FB"/>
        </w:rPr>
        <w:t>health disparities.</w:t>
      </w:r>
    </w:p>
    <w:p w:rsidR="00ED1490" w:rsidRDefault="00ED1490" w:rsidP="0045546B">
      <w:pPr>
        <w:autoSpaceDE w:val="0"/>
        <w:autoSpaceDN w:val="0"/>
        <w:adjustRightInd w:val="0"/>
        <w:spacing w:after="0" w:line="240" w:lineRule="auto"/>
        <w:rPr>
          <w:rFonts w:ascii="Californian FB" w:hAnsi="Californian FB"/>
        </w:rPr>
      </w:pPr>
    </w:p>
    <w:p w:rsidR="00F5106D" w:rsidRPr="0076499A" w:rsidRDefault="00ED1490" w:rsidP="0098024B">
      <w:pPr>
        <w:rPr>
          <w:rFonts w:ascii="Californian FB" w:hAnsi="Californian FB"/>
        </w:rPr>
      </w:pPr>
      <w:r w:rsidRPr="0076499A">
        <w:rPr>
          <w:rFonts w:ascii="Californian FB" w:hAnsi="Californian FB"/>
        </w:rPr>
        <w:t xml:space="preserve">Moreover, </w:t>
      </w:r>
      <w:r w:rsidR="00D57A65">
        <w:rPr>
          <w:rFonts w:ascii="Californian FB" w:hAnsi="Californian FB"/>
        </w:rPr>
        <w:t xml:space="preserve">similar to the discussion earlier in Section V, </w:t>
      </w:r>
      <w:r w:rsidRPr="0076499A">
        <w:rPr>
          <w:rFonts w:ascii="Californian FB" w:hAnsi="Californian FB"/>
        </w:rPr>
        <w:t>better racial diversity within medical school can create “win-win” conditions</w:t>
      </w:r>
      <w:r w:rsidRPr="0045546B">
        <w:rPr>
          <w:rFonts w:ascii="Californian FB" w:hAnsi="Californian FB"/>
        </w:rPr>
        <w:t xml:space="preserve"> that accentuate the </w:t>
      </w:r>
      <w:r>
        <w:rPr>
          <w:rFonts w:ascii="Californian FB" w:hAnsi="Californian FB"/>
        </w:rPr>
        <w:t xml:space="preserve">cross-cultural competencies/learning and lessen implicit bias for </w:t>
      </w:r>
      <w:r w:rsidR="0098024B">
        <w:rPr>
          <w:rFonts w:ascii="Californian FB" w:hAnsi="Californian FB"/>
        </w:rPr>
        <w:t xml:space="preserve">medical </w:t>
      </w:r>
      <w:r>
        <w:rPr>
          <w:rFonts w:ascii="Californian FB" w:hAnsi="Californian FB"/>
        </w:rPr>
        <w:t>students who are not necessarily from underrepresented groups (Burke et al., 2017; van Ryn et al. 2015</w:t>
      </w:r>
      <w:r w:rsidR="00D57A65">
        <w:rPr>
          <w:rFonts w:ascii="Californian FB" w:hAnsi="Californian FB"/>
        </w:rPr>
        <w:t>, 2011</w:t>
      </w:r>
      <w:r>
        <w:rPr>
          <w:rFonts w:ascii="Californian FB" w:hAnsi="Californian FB"/>
        </w:rPr>
        <w:t xml:space="preserve">; </w:t>
      </w:r>
      <w:r w:rsidRPr="00D57A65">
        <w:rPr>
          <w:rFonts w:ascii="Californian FB" w:hAnsi="Californian FB"/>
          <w:color w:val="000000" w:themeColor="text1"/>
        </w:rPr>
        <w:t>Milem et al. 2012</w:t>
      </w:r>
      <w:r>
        <w:rPr>
          <w:rFonts w:ascii="Californian FB" w:hAnsi="Californian FB"/>
        </w:rPr>
        <w:t>), including at UCSF specifically (Whitla et al. 2003)</w:t>
      </w:r>
      <w:r w:rsidR="0098024B">
        <w:rPr>
          <w:rFonts w:ascii="Californian FB" w:hAnsi="Californian FB"/>
        </w:rPr>
        <w:t>.</w:t>
      </w:r>
    </w:p>
    <w:p w:rsidR="00422E53" w:rsidRDefault="00F5106D" w:rsidP="00ED1490">
      <w:pPr>
        <w:autoSpaceDE w:val="0"/>
        <w:autoSpaceDN w:val="0"/>
        <w:adjustRightInd w:val="0"/>
        <w:spacing w:after="0" w:line="240" w:lineRule="auto"/>
        <w:rPr>
          <w:rFonts w:ascii="Californian FB" w:hAnsi="Californian FB"/>
        </w:rPr>
      </w:pPr>
      <w:r w:rsidRPr="0076499A">
        <w:rPr>
          <w:rFonts w:ascii="Californian FB" w:hAnsi="Californian FB"/>
        </w:rPr>
        <w:t xml:space="preserve">While the focus above is </w:t>
      </w:r>
      <w:r w:rsidR="00AD0BE0">
        <w:rPr>
          <w:rFonts w:ascii="Californian FB" w:hAnsi="Californian FB"/>
        </w:rPr>
        <w:t xml:space="preserve">on </w:t>
      </w:r>
      <w:r w:rsidR="005A544F">
        <w:rPr>
          <w:rFonts w:ascii="Californian FB" w:hAnsi="Californian FB"/>
        </w:rPr>
        <w:t>medical school and physicians</w:t>
      </w:r>
      <w:r w:rsidRPr="0076499A">
        <w:rPr>
          <w:rFonts w:ascii="Californian FB" w:hAnsi="Californian FB"/>
        </w:rPr>
        <w:t>, Prop 209 in fact had a negative impact on underrepresented minority enrollment across all UC profession</w:t>
      </w:r>
      <w:r w:rsidR="001F71D1">
        <w:rPr>
          <w:rFonts w:ascii="Californian FB" w:hAnsi="Californian FB"/>
        </w:rPr>
        <w:t>al</w:t>
      </w:r>
      <w:r w:rsidRPr="0076499A">
        <w:rPr>
          <w:rFonts w:ascii="Californian FB" w:hAnsi="Californian FB"/>
        </w:rPr>
        <w:t xml:space="preserve"> degree progr</w:t>
      </w:r>
      <w:r w:rsidR="00AA3096" w:rsidRPr="0076499A">
        <w:rPr>
          <w:rFonts w:ascii="Californian FB" w:hAnsi="Californian FB"/>
        </w:rPr>
        <w:t>ams combined, which spans law,</w:t>
      </w:r>
      <w:r w:rsidRPr="0076499A">
        <w:rPr>
          <w:rFonts w:ascii="Californian FB" w:hAnsi="Californian FB"/>
        </w:rPr>
        <w:t xml:space="preserve"> nursing</w:t>
      </w:r>
      <w:r w:rsidR="00AA3096" w:rsidRPr="0076499A">
        <w:rPr>
          <w:rFonts w:ascii="Californian FB" w:hAnsi="Californian FB"/>
        </w:rPr>
        <w:t>,</w:t>
      </w:r>
      <w:r w:rsidRPr="0076499A">
        <w:rPr>
          <w:rFonts w:ascii="Californian FB" w:hAnsi="Californian FB"/>
        </w:rPr>
        <w:t xml:space="preserve"> pharmacy</w:t>
      </w:r>
      <w:r w:rsidR="00AA3096" w:rsidRPr="0076499A">
        <w:rPr>
          <w:rFonts w:ascii="Californian FB" w:hAnsi="Californian FB"/>
        </w:rPr>
        <w:t xml:space="preserve">, dentistry, business, public policy, and so on (Kidder &amp; </w:t>
      </w:r>
      <w:r w:rsidR="00AA3096" w:rsidRPr="0076499A">
        <w:rPr>
          <w:rFonts w:ascii="Californian FB" w:hAnsi="Californian FB" w:cs="Arial"/>
          <w:color w:val="222222"/>
          <w:shd w:val="clear" w:color="auto" w:fill="FFFFFF"/>
        </w:rPr>
        <w:t>Gándara, 2015:31)</w:t>
      </w:r>
      <w:r w:rsidR="00AC43FD">
        <w:rPr>
          <w:rFonts w:ascii="Californian FB" w:hAnsi="Californian FB" w:cs="Arial"/>
          <w:color w:val="222222"/>
          <w:shd w:val="clear" w:color="auto" w:fill="FFFFFF"/>
        </w:rPr>
        <w:t>.</w:t>
      </w:r>
      <w:r w:rsidR="00AA3096" w:rsidRPr="0076499A">
        <w:rPr>
          <w:rFonts w:ascii="Californian FB" w:hAnsi="Californian FB" w:cs="Arial"/>
          <w:color w:val="222222"/>
          <w:shd w:val="clear" w:color="auto" w:fill="FFFFFF"/>
        </w:rPr>
        <w:t xml:space="preserve">  Declines </w:t>
      </w:r>
      <w:r w:rsidR="0076499A" w:rsidRPr="0076499A">
        <w:rPr>
          <w:rFonts w:ascii="Californian FB" w:hAnsi="Californian FB" w:cs="Arial"/>
          <w:color w:val="222222"/>
          <w:shd w:val="clear" w:color="auto" w:fill="FFFFFF"/>
        </w:rPr>
        <w:t xml:space="preserve">in racial diversity </w:t>
      </w:r>
      <w:r w:rsidR="00AD6975">
        <w:rPr>
          <w:rFonts w:ascii="Californian FB" w:hAnsi="Californian FB" w:cs="Arial"/>
          <w:color w:val="222222"/>
          <w:shd w:val="clear" w:color="auto" w:fill="FFFFFF"/>
        </w:rPr>
        <w:t xml:space="preserve">under Prop 209 </w:t>
      </w:r>
      <w:r w:rsidR="0076499A">
        <w:rPr>
          <w:rFonts w:ascii="Californian FB" w:hAnsi="Californian FB" w:cs="Arial"/>
          <w:color w:val="222222"/>
          <w:shd w:val="clear" w:color="auto" w:fill="FFFFFF"/>
        </w:rPr>
        <w:t xml:space="preserve">have been substantial </w:t>
      </w:r>
      <w:r w:rsidR="00AA3096" w:rsidRPr="0076499A">
        <w:rPr>
          <w:rFonts w:ascii="Californian FB" w:hAnsi="Californian FB" w:cs="Arial"/>
          <w:color w:val="222222"/>
          <w:shd w:val="clear" w:color="auto" w:fill="FFFFFF"/>
        </w:rPr>
        <w:t>at UC law schools (J.D.s) and bu</w:t>
      </w:r>
      <w:r w:rsidR="0076499A" w:rsidRPr="0076499A">
        <w:rPr>
          <w:rFonts w:ascii="Californian FB" w:hAnsi="Californian FB" w:cs="Arial"/>
          <w:color w:val="222222"/>
          <w:shd w:val="clear" w:color="auto" w:fill="FFFFFF"/>
        </w:rPr>
        <w:t>siness</w:t>
      </w:r>
      <w:r w:rsidRPr="0076499A">
        <w:rPr>
          <w:rFonts w:ascii="Californian FB" w:hAnsi="Californian FB"/>
        </w:rPr>
        <w:t xml:space="preserve"> </w:t>
      </w:r>
      <w:r w:rsidR="0076499A">
        <w:rPr>
          <w:rFonts w:ascii="Californian FB" w:hAnsi="Californian FB"/>
        </w:rPr>
        <w:t>schools (M.B.A.s) (Kidder 2013</w:t>
      </w:r>
      <w:r w:rsidR="00D57A65">
        <w:rPr>
          <w:rFonts w:ascii="Californian FB" w:hAnsi="Californian FB"/>
        </w:rPr>
        <w:t>:118-123</w:t>
      </w:r>
      <w:r w:rsidR="0076499A">
        <w:rPr>
          <w:rFonts w:ascii="Californian FB" w:hAnsi="Californian FB"/>
        </w:rPr>
        <w:t>)</w:t>
      </w:r>
      <w:r w:rsidR="00AC43FD">
        <w:rPr>
          <w:rFonts w:ascii="Californian FB" w:hAnsi="Californian FB"/>
        </w:rPr>
        <w:t>.  Moreover,</w:t>
      </w:r>
      <w:r w:rsidR="0076499A">
        <w:rPr>
          <w:rFonts w:ascii="Californian FB" w:hAnsi="Californian FB"/>
        </w:rPr>
        <w:t xml:space="preserve"> academic doctoral degree programs</w:t>
      </w:r>
      <w:r w:rsidR="00AC43FD">
        <w:rPr>
          <w:rFonts w:ascii="Californian FB" w:hAnsi="Californian FB"/>
        </w:rPr>
        <w:t xml:space="preserve"> are central to UC’s mission under the California Master Plan, and</w:t>
      </w:r>
      <w:r w:rsidR="0076499A">
        <w:rPr>
          <w:rFonts w:ascii="Californian FB" w:hAnsi="Californian FB"/>
        </w:rPr>
        <w:t xml:space="preserve"> </w:t>
      </w:r>
      <w:r w:rsidR="00AC43FD">
        <w:rPr>
          <w:rFonts w:ascii="Californian FB" w:hAnsi="Californian FB"/>
        </w:rPr>
        <w:t>declines in doctoral student diversity carry the added harm of further</w:t>
      </w:r>
      <w:r w:rsidR="0076499A">
        <w:rPr>
          <w:rFonts w:ascii="Californian FB" w:hAnsi="Californian FB"/>
        </w:rPr>
        <w:t xml:space="preserve"> erod</w:t>
      </w:r>
      <w:r w:rsidR="00AC43FD">
        <w:rPr>
          <w:rFonts w:ascii="Californian FB" w:hAnsi="Californian FB"/>
        </w:rPr>
        <w:t>ing</w:t>
      </w:r>
      <w:r w:rsidR="0076499A">
        <w:rPr>
          <w:rFonts w:ascii="Californian FB" w:hAnsi="Californian FB"/>
        </w:rPr>
        <w:t xml:space="preserve"> </w:t>
      </w:r>
      <w:r w:rsidR="00AF1F00">
        <w:rPr>
          <w:rFonts w:ascii="Californian FB" w:hAnsi="Californian FB"/>
        </w:rPr>
        <w:t>long-term progress in diversifying the professoriate</w:t>
      </w:r>
      <w:r w:rsidR="0076499A">
        <w:rPr>
          <w:rFonts w:ascii="Californian FB" w:hAnsi="Californian FB"/>
        </w:rPr>
        <w:t xml:space="preserve"> (</w:t>
      </w:r>
      <w:r w:rsidR="00AF1F00">
        <w:rPr>
          <w:rFonts w:ascii="Californian FB" w:hAnsi="Californian FB"/>
        </w:rPr>
        <w:t xml:space="preserve">Jayakumar et al. 2018; </w:t>
      </w:r>
      <w:r w:rsidR="0076499A" w:rsidRPr="0076499A">
        <w:rPr>
          <w:rFonts w:ascii="Californian FB" w:hAnsi="Californian FB"/>
        </w:rPr>
        <w:t xml:space="preserve">Kidder &amp; </w:t>
      </w:r>
      <w:r w:rsidR="0076499A" w:rsidRPr="0076499A">
        <w:rPr>
          <w:rFonts w:ascii="Californian FB" w:hAnsi="Californian FB" w:cs="Arial"/>
          <w:color w:val="222222"/>
          <w:shd w:val="clear" w:color="auto" w:fill="FFFFFF"/>
        </w:rPr>
        <w:t>Gándara, 2015:31</w:t>
      </w:r>
      <w:r w:rsidR="00AD0BE0">
        <w:rPr>
          <w:rFonts w:ascii="Californian FB" w:hAnsi="Californian FB" w:cs="Arial"/>
          <w:color w:val="222222"/>
          <w:shd w:val="clear" w:color="auto" w:fill="FFFFFF"/>
        </w:rPr>
        <w:t xml:space="preserve">; Garces 2013). </w:t>
      </w:r>
    </w:p>
    <w:p w:rsidR="00ED1490" w:rsidRDefault="00ED1490" w:rsidP="00ED1490">
      <w:pPr>
        <w:autoSpaceDE w:val="0"/>
        <w:autoSpaceDN w:val="0"/>
        <w:adjustRightInd w:val="0"/>
        <w:spacing w:after="0" w:line="240" w:lineRule="auto"/>
        <w:rPr>
          <w:rFonts w:ascii="Californian FB" w:hAnsi="Californian FB"/>
        </w:rPr>
      </w:pPr>
    </w:p>
    <w:p w:rsidR="00422E53" w:rsidRDefault="00ED1490" w:rsidP="000D61F4">
      <w:pPr>
        <w:rPr>
          <w:rFonts w:ascii="Californian FB" w:hAnsi="Californian FB"/>
        </w:rPr>
      </w:pPr>
      <w:r>
        <w:rPr>
          <w:rFonts w:ascii="Californian FB" w:hAnsi="Californian FB"/>
        </w:rPr>
        <w:t>Finally, a</w:t>
      </w:r>
      <w:r w:rsidR="00D1211C">
        <w:rPr>
          <w:rFonts w:ascii="Californian FB" w:hAnsi="Californian FB"/>
        </w:rPr>
        <w:t xml:space="preserve">dding to the earlier discussion </w:t>
      </w:r>
      <w:r>
        <w:rPr>
          <w:rFonts w:ascii="Californian FB" w:hAnsi="Californian FB"/>
        </w:rPr>
        <w:t xml:space="preserve">in Section IV </w:t>
      </w:r>
      <w:r w:rsidR="00D1211C">
        <w:rPr>
          <w:rFonts w:ascii="Californian FB" w:hAnsi="Californian FB"/>
        </w:rPr>
        <w:t>about undergraduate “mismatch</w:t>
      </w:r>
      <w:r>
        <w:rPr>
          <w:rFonts w:ascii="Californian FB" w:hAnsi="Californian FB"/>
        </w:rPr>
        <w:t>,”</w:t>
      </w:r>
      <w:r w:rsidR="00D1211C">
        <w:rPr>
          <w:rFonts w:ascii="Californian FB" w:hAnsi="Californian FB"/>
        </w:rPr>
        <w:t xml:space="preserve"> claims a</w:t>
      </w:r>
      <w:r>
        <w:rPr>
          <w:rFonts w:ascii="Californian FB" w:hAnsi="Californian FB"/>
        </w:rPr>
        <w:t xml:space="preserve">sserting law </w:t>
      </w:r>
      <w:r w:rsidR="00D1211C">
        <w:rPr>
          <w:rFonts w:ascii="Californian FB" w:hAnsi="Californian FB"/>
        </w:rPr>
        <w:t>school mismatch (</w:t>
      </w:r>
      <w:r>
        <w:rPr>
          <w:rFonts w:ascii="Californian FB" w:hAnsi="Californian FB"/>
        </w:rPr>
        <w:t xml:space="preserve">Sander </w:t>
      </w:r>
      <w:r w:rsidR="00D1211C">
        <w:rPr>
          <w:rFonts w:ascii="Californian FB" w:hAnsi="Californian FB"/>
        </w:rPr>
        <w:t xml:space="preserve">2004, 2019; </w:t>
      </w:r>
      <w:r w:rsidR="00D1211C" w:rsidRPr="00ED1490">
        <w:rPr>
          <w:rFonts w:ascii="Californian FB" w:hAnsi="Californian FB"/>
          <w:i/>
        </w:rPr>
        <w:t>see also</w:t>
      </w:r>
      <w:r w:rsidR="00D1211C">
        <w:rPr>
          <w:rFonts w:ascii="Californian FB" w:hAnsi="Californian FB"/>
        </w:rPr>
        <w:t xml:space="preserve"> Williams, 2013) are likewise refuted by a strong preponderance of empirical research –including a range of replication efforts – which call into question the soundness of Sander’s findings, conclusions about causal inference and/or methods. (Bjerk 2019; Yoon 2017; Xiang &amp; Rubin 2015; Kidder &amp; Lempert 2015; Empirical Scholars </w:t>
      </w:r>
      <w:r w:rsidR="00D1211C" w:rsidRPr="00E079CC">
        <w:rPr>
          <w:rFonts w:ascii="Californian FB" w:hAnsi="Californian FB"/>
          <w:i/>
        </w:rPr>
        <w:t>Fisher</w:t>
      </w:r>
      <w:r w:rsidR="00D1211C">
        <w:rPr>
          <w:rFonts w:ascii="Californian FB" w:hAnsi="Californian FB"/>
          <w:i/>
        </w:rPr>
        <w:t xml:space="preserve"> v. UT Austin</w:t>
      </w:r>
      <w:r w:rsidR="00D1211C">
        <w:rPr>
          <w:rFonts w:ascii="Californian FB" w:hAnsi="Californian FB"/>
        </w:rPr>
        <w:t xml:space="preserve"> brief 2013; Camilli &amp; Welner 2011; Camilli &amp; Jackson 2011; Rothstein &amp; Yoon 2008a, 2008b; Chambers et al. 2005; Ayres &amp; Brooks 2005; Ho 2005; Kidder 2005).</w:t>
      </w:r>
      <w:r w:rsidR="00CA134B">
        <w:rPr>
          <w:rFonts w:ascii="Californian FB" w:hAnsi="Californian FB"/>
        </w:rPr>
        <w:t xml:space="preserve"> </w:t>
      </w:r>
    </w:p>
    <w:p w:rsidR="00AC43FD" w:rsidRDefault="00AC43FD" w:rsidP="000D61F4">
      <w:pPr>
        <w:rPr>
          <w:rFonts w:ascii="Californian FB" w:hAnsi="Californian FB"/>
        </w:rPr>
      </w:pPr>
    </w:p>
    <w:p w:rsidR="006B0223" w:rsidRPr="006B0223" w:rsidRDefault="006B0223" w:rsidP="000D61F4">
      <w:pPr>
        <w:rPr>
          <w:rFonts w:ascii="Californian FB" w:hAnsi="Californian FB"/>
          <w:i/>
        </w:rPr>
      </w:pPr>
      <w:r w:rsidRPr="009C1DFE">
        <w:rPr>
          <w:rFonts w:ascii="Californian FB" w:hAnsi="Californian FB"/>
          <w:b/>
          <w:i/>
        </w:rPr>
        <w:t>+ William C. Kidder</w:t>
      </w:r>
      <w:r w:rsidRPr="00AD6975">
        <w:rPr>
          <w:rFonts w:ascii="Californian FB" w:hAnsi="Californian FB"/>
          <w:i/>
        </w:rPr>
        <w:t xml:space="preserve"> </w:t>
      </w:r>
      <w:r>
        <w:rPr>
          <w:rFonts w:ascii="Californian FB" w:hAnsi="Californian FB"/>
          <w:i/>
        </w:rPr>
        <w:t xml:space="preserve"> </w:t>
      </w:r>
      <w:r w:rsidRPr="00AD6975">
        <w:rPr>
          <w:rFonts w:ascii="Californian FB" w:hAnsi="Californian FB"/>
          <w:i/>
        </w:rPr>
        <w:t xml:space="preserve">(B.A. and J.D., UC Berkeley) is a research associate at the UCLA Civil Rights Project who has published extensively on affirmative action.  This policy brief represents his personal research views and is </w:t>
      </w:r>
      <w:r w:rsidRPr="00AD6975">
        <w:rPr>
          <w:rFonts w:ascii="Californian FB" w:hAnsi="Californian FB"/>
          <w:i/>
          <w:u w:val="single"/>
        </w:rPr>
        <w:t>not</w:t>
      </w:r>
      <w:r w:rsidRPr="00AD6975">
        <w:rPr>
          <w:rFonts w:ascii="Californian FB" w:hAnsi="Californian FB"/>
          <w:i/>
        </w:rPr>
        <w:t xml:space="preserve"> intended to represent the administration of UC Santa Cruz (or of the UC system) where he is employed.</w:t>
      </w:r>
    </w:p>
    <w:p w:rsidR="008354EC" w:rsidRDefault="008354EC" w:rsidP="008354EC">
      <w:pPr>
        <w:spacing w:after="0"/>
        <w:jc w:val="center"/>
        <w:rPr>
          <w:rFonts w:ascii="Californian FB" w:hAnsi="Californian FB"/>
        </w:rPr>
      </w:pPr>
      <w:r w:rsidRPr="00F42B06">
        <w:rPr>
          <w:rFonts w:ascii="Californian FB" w:hAnsi="Californian FB"/>
          <w:noProof/>
        </w:rPr>
        <w:drawing>
          <wp:inline distT="0" distB="0" distL="0" distR="0" wp14:anchorId="21D88983" wp14:editId="0B201FC4">
            <wp:extent cx="2965286" cy="1794164"/>
            <wp:effectExtent l="0" t="0" r="6985" b="0"/>
            <wp:docPr id="11" name="Picture 10">
              <a:extLst xmlns:a="http://schemas.openxmlformats.org/drawingml/2006/main">
                <a:ext uri="{FF2B5EF4-FFF2-40B4-BE49-F238E27FC236}">
                  <a16:creationId xmlns:a16="http://schemas.microsoft.com/office/drawing/2014/main" id="{555040D2-270B-4682-BE0D-EAAEA65ACA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55040D2-270B-4682-BE0D-EAAEA65ACA0A}"/>
                        </a:ext>
                      </a:extLst>
                    </pic:cNvPr>
                    <pic:cNvPicPr>
                      <a:picLocks noChangeAspect="1"/>
                    </pic:cNvPicPr>
                  </pic:nvPicPr>
                  <pic:blipFill>
                    <a:blip r:embed="rId20"/>
                    <a:stretch>
                      <a:fillRect/>
                    </a:stretch>
                  </pic:blipFill>
                  <pic:spPr>
                    <a:xfrm>
                      <a:off x="0" y="0"/>
                      <a:ext cx="3019835" cy="1827169"/>
                    </a:xfrm>
                    <a:prstGeom prst="rect">
                      <a:avLst/>
                    </a:prstGeom>
                  </pic:spPr>
                </pic:pic>
              </a:graphicData>
            </a:graphic>
          </wp:inline>
        </w:drawing>
      </w:r>
    </w:p>
    <w:p w:rsidR="008354EC" w:rsidRPr="00F42B06" w:rsidRDefault="008354EC" w:rsidP="008354EC">
      <w:pPr>
        <w:spacing w:after="0"/>
        <w:jc w:val="center"/>
        <w:rPr>
          <w:rFonts w:ascii="Californian FB" w:hAnsi="Californian FB"/>
          <w:i/>
          <w:sz w:val="18"/>
          <w:szCs w:val="18"/>
        </w:rPr>
      </w:pPr>
      <w:r>
        <w:rPr>
          <w:rFonts w:ascii="Californian FB" w:hAnsi="Californian FB"/>
          <w:i/>
          <w:sz w:val="18"/>
          <w:szCs w:val="18"/>
        </w:rPr>
        <w:t>California’s future depends on intergenerational progress in higher education</w:t>
      </w:r>
    </w:p>
    <w:p w:rsidR="00DB7489" w:rsidRDefault="00DB7489" w:rsidP="000D61F4">
      <w:pPr>
        <w:rPr>
          <w:rFonts w:ascii="Californian FB" w:hAnsi="Californian FB"/>
        </w:rPr>
      </w:pPr>
    </w:p>
    <w:p w:rsidR="00422E53" w:rsidRPr="002A28E3" w:rsidRDefault="00422E53" w:rsidP="00422E53">
      <w:pPr>
        <w:jc w:val="center"/>
        <w:rPr>
          <w:rFonts w:ascii="Californian FB" w:hAnsi="Californian FB"/>
          <w:b/>
          <w:color w:val="000000" w:themeColor="text1"/>
          <w:u w:val="single"/>
        </w:rPr>
      </w:pPr>
      <w:r w:rsidRPr="002A28E3">
        <w:rPr>
          <w:rFonts w:ascii="Californian FB" w:hAnsi="Californian FB"/>
          <w:b/>
          <w:color w:val="000000" w:themeColor="text1"/>
          <w:u w:val="single"/>
        </w:rPr>
        <w:t>References</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Alon, Sigal. 2015. </w:t>
      </w:r>
      <w:r w:rsidRPr="004E2023">
        <w:rPr>
          <w:rFonts w:ascii="Californian FB" w:hAnsi="Californian FB"/>
          <w:i/>
          <w:iCs/>
          <w:sz w:val="21"/>
          <w:szCs w:val="21"/>
        </w:rPr>
        <w:t>Race, class, and affirmative action</w:t>
      </w:r>
      <w:r w:rsidRPr="004E2023">
        <w:rPr>
          <w:rFonts w:ascii="Californian FB" w:hAnsi="Californian FB"/>
          <w:sz w:val="21"/>
          <w:szCs w:val="21"/>
        </w:rPr>
        <w:t xml:space="preserve">. </w:t>
      </w:r>
      <w:hyperlink r:id="rId21" w:history="1">
        <w:r w:rsidRPr="004E2023">
          <w:rPr>
            <w:rStyle w:val="Hyperlink"/>
            <w:rFonts w:ascii="Californian FB" w:hAnsi="Californian FB"/>
            <w:sz w:val="21"/>
            <w:szCs w:val="21"/>
          </w:rPr>
          <w:t>Russell Sage Foundation</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i/>
          <w:iCs/>
          <w:sz w:val="21"/>
          <w:szCs w:val="21"/>
        </w:rPr>
      </w:pPr>
      <w:r w:rsidRPr="004E2023">
        <w:rPr>
          <w:rFonts w:ascii="Californian FB" w:hAnsi="Californian FB"/>
          <w:sz w:val="21"/>
          <w:szCs w:val="21"/>
        </w:rPr>
        <w:t>Alon, Sigal and Tienda</w:t>
      </w:r>
      <w:r w:rsidR="00A81F3E" w:rsidRPr="004E2023">
        <w:rPr>
          <w:rFonts w:ascii="Californian FB" w:hAnsi="Californian FB"/>
          <w:sz w:val="21"/>
          <w:szCs w:val="21"/>
        </w:rPr>
        <w:t>,</w:t>
      </w:r>
      <w:r w:rsidRPr="004E2023">
        <w:rPr>
          <w:rFonts w:ascii="Californian FB" w:hAnsi="Californian FB"/>
          <w:sz w:val="21"/>
          <w:szCs w:val="21"/>
        </w:rPr>
        <w:t xml:space="preserve"> Marta. </w:t>
      </w:r>
      <w:r w:rsidRPr="004E2023">
        <w:rPr>
          <w:rFonts w:ascii="Californian FB" w:hAnsi="Californian FB"/>
          <w:iCs/>
          <w:sz w:val="21"/>
          <w:szCs w:val="21"/>
        </w:rPr>
        <w:t xml:space="preserve">2005. “Assessing the ‘Mismatch’ Hypothesis: Differences in College Graduation Rates by Institutional Selectivity.” </w:t>
      </w:r>
      <w:hyperlink r:id="rId22" w:history="1">
        <w:r w:rsidRPr="004E2023">
          <w:rPr>
            <w:rStyle w:val="Hyperlink"/>
            <w:rFonts w:ascii="Californian FB" w:hAnsi="Californian FB"/>
            <w:i/>
            <w:iCs/>
            <w:sz w:val="21"/>
            <w:szCs w:val="21"/>
          </w:rPr>
          <w:t xml:space="preserve">Sociology of Education </w:t>
        </w:r>
        <w:r w:rsidRPr="004E2023">
          <w:rPr>
            <w:rStyle w:val="Hyperlink"/>
            <w:rFonts w:ascii="Californian FB" w:hAnsi="Californian FB"/>
            <w:iCs/>
            <w:sz w:val="21"/>
            <w:szCs w:val="21"/>
          </w:rPr>
          <w:t>78(4):294–315</w:t>
        </w:r>
      </w:hyperlink>
      <w:r w:rsidRPr="004E2023">
        <w:rPr>
          <w:rFonts w:ascii="Californian FB" w:hAnsi="Californian FB"/>
          <w:i/>
          <w:iCs/>
          <w:sz w:val="21"/>
          <w:szCs w:val="21"/>
        </w:rPr>
        <w:t>.</w:t>
      </w:r>
    </w:p>
    <w:p w:rsidR="00244D9A" w:rsidRPr="004E2023" w:rsidRDefault="00244D9A" w:rsidP="002C0CAB">
      <w:pPr>
        <w:spacing w:after="120"/>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Alsan, Marcella, Owen Garrick, and Grant C. Graziani. </w:t>
      </w:r>
      <w:r w:rsidR="00D27F85" w:rsidRPr="004E2023">
        <w:rPr>
          <w:rFonts w:ascii="Californian FB" w:hAnsi="Californian FB" w:cs="Arial"/>
          <w:color w:val="222222"/>
          <w:sz w:val="21"/>
          <w:szCs w:val="21"/>
          <w:shd w:val="clear" w:color="auto" w:fill="FFFFFF"/>
        </w:rPr>
        <w:t>2018. “</w:t>
      </w:r>
      <w:r w:rsidRPr="004E2023">
        <w:rPr>
          <w:rFonts w:ascii="Californian FB" w:hAnsi="Californian FB" w:cs="Arial"/>
          <w:iCs/>
          <w:color w:val="222222"/>
          <w:sz w:val="21"/>
          <w:szCs w:val="21"/>
          <w:shd w:val="clear" w:color="auto" w:fill="FFFFFF"/>
        </w:rPr>
        <w:t>Does diversity matter for health? Experimental evidence from Oakland</w:t>
      </w:r>
      <w:r w:rsidRPr="004E2023">
        <w:rPr>
          <w:rFonts w:ascii="Californian FB" w:hAnsi="Californian FB" w:cs="Arial"/>
          <w:color w:val="222222"/>
          <w:sz w:val="21"/>
          <w:szCs w:val="21"/>
          <w:shd w:val="clear" w:color="auto" w:fill="FFFFFF"/>
        </w:rPr>
        <w:t>.</w:t>
      </w:r>
      <w:r w:rsidR="00D27F85"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xml:space="preserve"> </w:t>
      </w:r>
      <w:hyperlink r:id="rId23" w:history="1">
        <w:r w:rsidRPr="004E2023">
          <w:rPr>
            <w:rStyle w:val="Hyperlink"/>
            <w:rFonts w:ascii="Californian FB" w:hAnsi="Californian FB" w:cs="Arial"/>
            <w:sz w:val="21"/>
            <w:szCs w:val="21"/>
            <w:shd w:val="clear" w:color="auto" w:fill="FFFFFF"/>
          </w:rPr>
          <w:t>National Bureau of Economic Research, working paper 24787</w:t>
        </w:r>
      </w:hyperlink>
      <w:r w:rsidR="00D27F85" w:rsidRPr="004E2023">
        <w:rPr>
          <w:rFonts w:ascii="Californian FB" w:hAnsi="Californian FB" w:cs="Arial"/>
          <w:color w:val="222222"/>
          <w:sz w:val="21"/>
          <w:szCs w:val="21"/>
          <w:shd w:val="clear" w:color="auto" w:fill="FFFFFF"/>
        </w:rPr>
        <w:t>.</w:t>
      </w:r>
    </w:p>
    <w:p w:rsidR="0059227C" w:rsidRPr="004E2023" w:rsidRDefault="00FC5B44" w:rsidP="0059227C">
      <w:pPr>
        <w:pStyle w:val="Heading2"/>
        <w:shd w:val="clear" w:color="auto" w:fill="FFFFFF"/>
        <w:spacing w:before="0"/>
        <w:rPr>
          <w:rFonts w:ascii="Californian FB" w:hAnsi="Californian FB"/>
          <w:bCs/>
          <w:color w:val="000000" w:themeColor="text1"/>
          <w:sz w:val="21"/>
          <w:szCs w:val="21"/>
        </w:rPr>
      </w:pPr>
      <w:r w:rsidRPr="004E2023">
        <w:rPr>
          <w:rFonts w:ascii="Californian FB" w:hAnsi="Californian FB"/>
          <w:color w:val="000000" w:themeColor="text1"/>
          <w:sz w:val="21"/>
          <w:szCs w:val="21"/>
        </w:rPr>
        <w:t xml:space="preserve">American Association of Medical Colleges (AAMC). 2016.  </w:t>
      </w:r>
      <w:hyperlink r:id="rId24" w:anchor="tablepress-11" w:history="1">
        <w:r w:rsidR="0059227C" w:rsidRPr="004E2023">
          <w:rPr>
            <w:rStyle w:val="Hyperlink"/>
            <w:rFonts w:ascii="Californian FB" w:hAnsi="Californian FB"/>
            <w:sz w:val="21"/>
            <w:szCs w:val="21"/>
          </w:rPr>
          <w:t>“Ta</w:t>
        </w:r>
        <w:r w:rsidRPr="004E2023">
          <w:rPr>
            <w:rStyle w:val="Hyperlink"/>
            <w:rFonts w:ascii="Californian FB" w:hAnsi="Californian FB"/>
            <w:bCs/>
            <w:sz w:val="21"/>
            <w:szCs w:val="21"/>
          </w:rPr>
          <w:t>ble 11. U.S. Medical Schools Graduates by Race and Ethnicity, 1971–72 to 2013–14</w:t>
        </w:r>
        <w:r w:rsidR="0059227C" w:rsidRPr="004E2023">
          <w:rPr>
            <w:rStyle w:val="Hyperlink"/>
            <w:rFonts w:ascii="Californian FB" w:hAnsi="Californian FB"/>
            <w:bCs/>
            <w:sz w:val="21"/>
            <w:szCs w:val="21"/>
          </w:rPr>
          <w:t>.”</w:t>
        </w:r>
      </w:hyperlink>
      <w:r w:rsidR="0059227C" w:rsidRPr="004E2023">
        <w:rPr>
          <w:rFonts w:ascii="Californian FB" w:hAnsi="Californian FB"/>
          <w:bCs/>
          <w:color w:val="000000" w:themeColor="text1"/>
          <w:sz w:val="21"/>
          <w:szCs w:val="21"/>
        </w:rPr>
        <w:t xml:space="preserve"> </w:t>
      </w:r>
    </w:p>
    <w:p w:rsidR="0059227C" w:rsidRPr="004E2023" w:rsidRDefault="0059227C" w:rsidP="0059227C">
      <w:pPr>
        <w:pStyle w:val="Heading2"/>
        <w:shd w:val="clear" w:color="auto" w:fill="FFFFFF"/>
        <w:spacing w:before="0"/>
        <w:rPr>
          <w:rFonts w:ascii="Californian FB" w:hAnsi="Californian FB"/>
          <w:color w:val="000000" w:themeColor="text1"/>
          <w:sz w:val="21"/>
          <w:szCs w:val="21"/>
        </w:rPr>
      </w:pPr>
    </w:p>
    <w:p w:rsidR="0059227C" w:rsidRPr="004E2023" w:rsidRDefault="0059227C" w:rsidP="0059227C">
      <w:pPr>
        <w:pStyle w:val="Heading2"/>
        <w:shd w:val="clear" w:color="auto" w:fill="FFFFFF"/>
        <w:spacing w:before="0"/>
        <w:rPr>
          <w:rFonts w:ascii="Californian FB" w:hAnsi="Californian FB"/>
          <w:bCs/>
          <w:color w:val="000000" w:themeColor="text1"/>
          <w:sz w:val="21"/>
          <w:szCs w:val="21"/>
        </w:rPr>
      </w:pPr>
      <w:r w:rsidRPr="004E2023">
        <w:rPr>
          <w:rFonts w:ascii="Californian FB" w:hAnsi="Californian FB"/>
          <w:color w:val="000000" w:themeColor="text1"/>
          <w:sz w:val="21"/>
          <w:szCs w:val="21"/>
        </w:rPr>
        <w:t>American Association of Medical Colleges (AAMC). 2019. “</w:t>
      </w:r>
      <w:hyperlink r:id="rId25" w:history="1">
        <w:r w:rsidRPr="004E2023">
          <w:rPr>
            <w:rStyle w:val="Hyperlink"/>
            <w:rFonts w:ascii="Californian FB" w:hAnsi="Californian FB"/>
            <w:bCs/>
            <w:sz w:val="21"/>
            <w:szCs w:val="21"/>
          </w:rPr>
          <w:t>Table B-4: Total U.S. Medical School Graduates by Race/Ethnicity (Alone) and Sex, 2014-2015 through 2018-2019</w:t>
        </w:r>
      </w:hyperlink>
      <w:r w:rsidRPr="004E2023">
        <w:rPr>
          <w:rFonts w:ascii="Californian FB" w:hAnsi="Californian FB"/>
          <w:bCs/>
          <w:color w:val="000000" w:themeColor="text1"/>
          <w:sz w:val="21"/>
          <w:szCs w:val="21"/>
        </w:rPr>
        <w:t>.”</w:t>
      </w:r>
    </w:p>
    <w:p w:rsidR="00FC5B44" w:rsidRPr="004E2023" w:rsidRDefault="00FC5B44" w:rsidP="0059227C">
      <w:pPr>
        <w:spacing w:after="0"/>
        <w:rPr>
          <w:rFonts w:ascii="Californian FB" w:hAnsi="Californian FB"/>
          <w:sz w:val="21"/>
          <w:szCs w:val="21"/>
        </w:rPr>
      </w:pPr>
    </w:p>
    <w:p w:rsidR="002C0CAB" w:rsidRPr="004E2023" w:rsidRDefault="002C0CAB" w:rsidP="0059227C">
      <w:pPr>
        <w:spacing w:after="0"/>
        <w:rPr>
          <w:rFonts w:ascii="Californian FB" w:hAnsi="Californian FB"/>
          <w:sz w:val="21"/>
          <w:szCs w:val="21"/>
        </w:rPr>
      </w:pPr>
      <w:r w:rsidRPr="004E2023">
        <w:rPr>
          <w:rFonts w:ascii="Californian FB" w:hAnsi="Californian FB"/>
          <w:sz w:val="21"/>
          <w:szCs w:val="21"/>
        </w:rPr>
        <w:t xml:space="preserve">Andrews, Rodney J., Jing Li, and Michael F. Lovenheim. 2016. "Quantile treatment effects of college quality on earnings." </w:t>
      </w:r>
      <w:hyperlink r:id="rId26" w:history="1">
        <w:r w:rsidRPr="004E2023">
          <w:rPr>
            <w:rStyle w:val="Hyperlink"/>
            <w:rFonts w:ascii="Californian FB" w:hAnsi="Californian FB"/>
            <w:i/>
            <w:iCs/>
            <w:sz w:val="21"/>
            <w:szCs w:val="21"/>
          </w:rPr>
          <w:t>Journal of Human Resources</w:t>
        </w:r>
        <w:r w:rsidRPr="004E2023">
          <w:rPr>
            <w:rStyle w:val="Hyperlink"/>
            <w:rFonts w:ascii="Californian FB" w:hAnsi="Californian FB"/>
            <w:sz w:val="21"/>
            <w:szCs w:val="21"/>
          </w:rPr>
          <w:t xml:space="preserve"> 51, no. 1 (2016): 200-238.</w:t>
        </w:r>
      </w:hyperlink>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Andrews, Rodney J., Scott A. Imberman, and Michael F. Lovenheim. 2020. "Recruiting and supporting low-income, high-achieving students at flagship universities." </w:t>
      </w:r>
      <w:hyperlink r:id="rId27" w:history="1">
        <w:r w:rsidRPr="004E2023">
          <w:rPr>
            <w:rStyle w:val="Hyperlink"/>
            <w:rFonts w:ascii="Californian FB" w:hAnsi="Californian FB"/>
            <w:i/>
            <w:iCs/>
            <w:sz w:val="21"/>
            <w:szCs w:val="21"/>
          </w:rPr>
          <w:t>Economics of Education Review</w:t>
        </w:r>
        <w:r w:rsidRPr="004E2023">
          <w:rPr>
            <w:rStyle w:val="Hyperlink"/>
            <w:rFonts w:ascii="Californian FB" w:hAnsi="Californian FB"/>
            <w:sz w:val="21"/>
            <w:szCs w:val="21"/>
          </w:rPr>
          <w:t xml:space="preserve"> 74: 101923</w:t>
        </w:r>
      </w:hyperlink>
      <w:r w:rsidRPr="004E2023">
        <w:rPr>
          <w:rFonts w:ascii="Californian FB" w:hAnsi="Californian FB"/>
          <w:sz w:val="21"/>
          <w:szCs w:val="21"/>
        </w:rPr>
        <w:t>.</w:t>
      </w:r>
    </w:p>
    <w:p w:rsidR="002C0CAB" w:rsidRPr="004E2023" w:rsidRDefault="002C0CAB" w:rsidP="002C0CAB">
      <w:pPr>
        <w:pStyle w:val="Heading1"/>
        <w:shd w:val="clear" w:color="auto" w:fill="FFFFFF"/>
        <w:spacing w:after="120"/>
        <w:ind w:left="0"/>
        <w:rPr>
          <w:rFonts w:ascii="Californian FB" w:hAnsi="Californian FB"/>
          <w:color w:val="000000" w:themeColor="text1"/>
          <w:sz w:val="21"/>
          <w:szCs w:val="21"/>
          <w:shd w:val="clear" w:color="auto" w:fill="FFFFFF"/>
        </w:rPr>
      </w:pPr>
      <w:r w:rsidRPr="004E2023">
        <w:rPr>
          <w:rFonts w:ascii="Californian FB" w:hAnsi="Californian FB"/>
          <w:color w:val="000000" w:themeColor="text1"/>
          <w:sz w:val="21"/>
          <w:szCs w:val="21"/>
          <w:shd w:val="clear" w:color="auto" w:fill="FFFFFF"/>
        </w:rPr>
        <w:t>Antonovics, Kate L., and Richard H. Sander.  2013. “Affirmative Action Bans and the ‘Chilling Effect.’”</w:t>
      </w:r>
      <w:r w:rsidRPr="004E2023">
        <w:rPr>
          <w:rStyle w:val="apple-converted-space"/>
          <w:rFonts w:ascii="Californian FB" w:hAnsi="Californian FB"/>
          <w:color w:val="000000" w:themeColor="text1"/>
          <w:sz w:val="21"/>
          <w:szCs w:val="21"/>
          <w:shd w:val="clear" w:color="auto" w:fill="FFFFFF"/>
        </w:rPr>
        <w:t xml:space="preserve"> 2013. </w:t>
      </w:r>
      <w:hyperlink r:id="rId28" w:history="1">
        <w:r w:rsidRPr="004E2023">
          <w:rPr>
            <w:rStyle w:val="Hyperlink"/>
            <w:rFonts w:ascii="Californian FB" w:hAnsi="Californian FB"/>
            <w:i/>
            <w:iCs/>
            <w:sz w:val="21"/>
            <w:szCs w:val="21"/>
            <w:shd w:val="clear" w:color="auto" w:fill="FFFFFF"/>
          </w:rPr>
          <w:t>American Law and Economics Review</w:t>
        </w:r>
        <w:r w:rsidRPr="004E2023">
          <w:rPr>
            <w:rStyle w:val="Hyperlink"/>
            <w:rFonts w:ascii="Californian FB" w:hAnsi="Californian FB"/>
            <w:sz w:val="21"/>
            <w:szCs w:val="21"/>
            <w:shd w:val="clear" w:color="auto" w:fill="FFFFFF"/>
          </w:rPr>
          <w:t xml:space="preserve"> 15: 252-299</w:t>
        </w:r>
      </w:hyperlink>
      <w:r w:rsidRPr="004E2023">
        <w:rPr>
          <w:rFonts w:ascii="Californian FB" w:hAnsi="Californian FB"/>
          <w:color w:val="000000" w:themeColor="text1"/>
          <w:sz w:val="21"/>
          <w:szCs w:val="21"/>
          <w:shd w:val="clear" w:color="auto" w:fill="FFFFFF"/>
        </w:rPr>
        <w:t>.</w:t>
      </w:r>
    </w:p>
    <w:p w:rsidR="002C0CAB" w:rsidRPr="004E2023" w:rsidRDefault="002C0CAB" w:rsidP="002C0CAB">
      <w:pPr>
        <w:pStyle w:val="Heading1"/>
        <w:shd w:val="clear" w:color="auto" w:fill="FFFFFF"/>
        <w:spacing w:after="120"/>
        <w:ind w:left="0"/>
        <w:rPr>
          <w:rFonts w:ascii="Californian FB" w:hAnsi="Californian FB"/>
          <w:color w:val="000000" w:themeColor="text1"/>
          <w:sz w:val="21"/>
          <w:szCs w:val="21"/>
          <w:shd w:val="clear" w:color="auto" w:fill="FFFFFF"/>
        </w:rPr>
      </w:pPr>
      <w:r w:rsidRPr="004E2023">
        <w:rPr>
          <w:rFonts w:ascii="Californian FB" w:hAnsi="Californian FB"/>
          <w:sz w:val="21"/>
          <w:szCs w:val="21"/>
        </w:rPr>
        <w:t xml:space="preserve">Arcidiacono, Peter, Esteban Aucejo, Patrick Coate, and V. Joseph Hotz. 2014 "Affirmative action and university fit: Evidence from Proposition 209." </w:t>
      </w:r>
      <w:hyperlink r:id="rId29" w:history="1">
        <w:r w:rsidRPr="004E2023">
          <w:rPr>
            <w:rStyle w:val="Hyperlink"/>
            <w:rFonts w:ascii="Californian FB" w:hAnsi="Californian FB"/>
            <w:i/>
            <w:iCs/>
            <w:sz w:val="21"/>
            <w:szCs w:val="21"/>
          </w:rPr>
          <w:t>IZA Journal of Labor Economics</w:t>
        </w:r>
        <w:r w:rsidRPr="004E2023">
          <w:rPr>
            <w:rStyle w:val="Hyperlink"/>
            <w:rFonts w:ascii="Californian FB" w:hAnsi="Californian FB"/>
            <w:sz w:val="21"/>
            <w:szCs w:val="21"/>
          </w:rPr>
          <w:t xml:space="preserve"> 3, no. 1: 7</w:t>
        </w:r>
      </w:hyperlink>
      <w:r w:rsidRPr="004E2023">
        <w:rPr>
          <w:rFonts w:ascii="Californian FB" w:hAnsi="Californian FB"/>
          <w:sz w:val="21"/>
          <w:szCs w:val="21"/>
        </w:rPr>
        <w:t>.</w:t>
      </w:r>
    </w:p>
    <w:p w:rsidR="002C0CAB" w:rsidRPr="004E2023" w:rsidRDefault="002C0CAB" w:rsidP="002C0CAB">
      <w:pPr>
        <w:spacing w:after="120"/>
        <w:rPr>
          <w:rStyle w:val="Hyperlink"/>
          <w:rFonts w:ascii="Californian FB" w:hAnsi="Californian FB"/>
          <w:sz w:val="21"/>
          <w:szCs w:val="21"/>
        </w:rPr>
      </w:pPr>
      <w:r w:rsidRPr="004E2023">
        <w:rPr>
          <w:rFonts w:ascii="Californian FB" w:hAnsi="Californian FB"/>
          <w:sz w:val="21"/>
          <w:szCs w:val="21"/>
        </w:rPr>
        <w:t xml:space="preserve">Arcidiacono, Peter, and Cory Koedel. 2014.  "Race and college success: Evidence from Missouri." </w:t>
      </w:r>
      <w:hyperlink r:id="rId30" w:history="1">
        <w:r w:rsidRPr="004E2023">
          <w:rPr>
            <w:rStyle w:val="Hyperlink"/>
            <w:rFonts w:ascii="Californian FB" w:hAnsi="Californian FB"/>
            <w:i/>
            <w:iCs/>
            <w:sz w:val="21"/>
            <w:szCs w:val="21"/>
          </w:rPr>
          <w:t>American Economic Journal: Applied Economics</w:t>
        </w:r>
        <w:r w:rsidRPr="004E2023">
          <w:rPr>
            <w:rStyle w:val="Hyperlink"/>
            <w:rFonts w:ascii="Californian FB" w:hAnsi="Californian FB"/>
            <w:sz w:val="21"/>
            <w:szCs w:val="21"/>
          </w:rPr>
          <w:t xml:space="preserve"> 6, no. 3: 20-57.</w:t>
        </w:r>
      </w:hyperlink>
    </w:p>
    <w:p w:rsidR="00ED1490" w:rsidRPr="004E2023" w:rsidRDefault="00ED1490" w:rsidP="002C0CAB">
      <w:pPr>
        <w:spacing w:after="120"/>
        <w:rPr>
          <w:rFonts w:ascii="Californian FB" w:hAnsi="Californian FB"/>
          <w:sz w:val="21"/>
          <w:szCs w:val="21"/>
        </w:rPr>
      </w:pPr>
      <w:r w:rsidRPr="004E2023">
        <w:rPr>
          <w:rFonts w:ascii="Californian FB" w:hAnsi="Californian FB"/>
          <w:sz w:val="21"/>
          <w:szCs w:val="21"/>
        </w:rPr>
        <w:lastRenderedPageBreak/>
        <w:t>Ayres</w:t>
      </w:r>
      <w:r w:rsidRPr="004E2023">
        <w:rPr>
          <w:rFonts w:ascii="Californian FB" w:hAnsi="Californian FB" w:cs="Arial"/>
          <w:color w:val="222222"/>
          <w:sz w:val="21"/>
          <w:szCs w:val="21"/>
          <w:shd w:val="clear" w:color="auto" w:fill="FFFFFF"/>
        </w:rPr>
        <w:t>, Ian, and Richard Brooks. 2005 “Does affirmative action reduce the number of black lawyers.” </w:t>
      </w:r>
      <w:hyperlink r:id="rId31" w:history="1">
        <w:r w:rsidRPr="004E2023">
          <w:rPr>
            <w:rStyle w:val="Hyperlink"/>
            <w:rFonts w:ascii="Californian FB" w:hAnsi="Californian FB" w:cs="Arial"/>
            <w:i/>
            <w:iCs/>
            <w:sz w:val="21"/>
            <w:szCs w:val="21"/>
            <w:shd w:val="clear" w:color="auto" w:fill="FFFFFF"/>
          </w:rPr>
          <w:t>Stanford Law Review</w:t>
        </w:r>
        <w:r w:rsidRPr="004E2023">
          <w:rPr>
            <w:rStyle w:val="Hyperlink"/>
            <w:rFonts w:ascii="Californian FB" w:hAnsi="Californian FB" w:cs="Arial"/>
            <w:sz w:val="21"/>
            <w:szCs w:val="21"/>
            <w:shd w:val="clear" w:color="auto" w:fill="FFFFFF"/>
          </w:rPr>
          <w:t> 57: 1807-1854</w:t>
        </w:r>
      </w:hyperlink>
      <w:r w:rsidRPr="004E2023">
        <w:rPr>
          <w:rFonts w:ascii="Californian FB" w:hAnsi="Californian FB" w:cs="Arial"/>
          <w:color w:val="222222"/>
          <w:sz w:val="21"/>
          <w:szCs w:val="21"/>
          <w:shd w:val="clear" w:color="auto" w:fill="FFFFFF"/>
        </w:rPr>
        <w:t>.</w:t>
      </w:r>
    </w:p>
    <w:p w:rsidR="005E6C77" w:rsidRPr="004E2023" w:rsidRDefault="006B0223" w:rsidP="002C0CAB">
      <w:pPr>
        <w:spacing w:after="120"/>
        <w:rPr>
          <w:rFonts w:ascii="Californian FB" w:hAnsi="Californian FB"/>
          <w:iCs/>
          <w:sz w:val="21"/>
          <w:szCs w:val="21"/>
        </w:rPr>
      </w:pPr>
      <w:r w:rsidRPr="004E2023">
        <w:rPr>
          <w:rFonts w:ascii="Californian FB" w:hAnsi="Californian FB"/>
          <w:sz w:val="21"/>
          <w:szCs w:val="21"/>
        </w:rPr>
        <w:t xml:space="preserve">Bjerk, David. 2019. “’Replication of mismatch research: Ayers, Brooks, and Ho’(Comment).” </w:t>
      </w:r>
      <w:r w:rsidRPr="004E2023">
        <w:rPr>
          <w:rFonts w:ascii="Californian FB" w:hAnsi="Californian FB"/>
          <w:i/>
          <w:iCs/>
          <w:sz w:val="21"/>
          <w:szCs w:val="21"/>
        </w:rPr>
        <w:t>International Review of Law and Economics</w:t>
      </w:r>
      <w:r w:rsidRPr="004E2023">
        <w:rPr>
          <w:rFonts w:ascii="Californian FB" w:hAnsi="Californian FB"/>
          <w:sz w:val="21"/>
          <w:szCs w:val="21"/>
        </w:rPr>
        <w:t xml:space="preserve"> 58: 3-5.</w:t>
      </w:r>
    </w:p>
    <w:p w:rsidR="002C0CAB" w:rsidRPr="004E2023" w:rsidRDefault="002C0CAB" w:rsidP="002C0CAB">
      <w:pPr>
        <w:rPr>
          <w:rFonts w:ascii="Californian FB" w:hAnsi="Californian FB"/>
          <w:sz w:val="21"/>
          <w:szCs w:val="21"/>
        </w:rPr>
      </w:pPr>
      <w:r w:rsidRPr="004E2023">
        <w:rPr>
          <w:rFonts w:ascii="Californian FB" w:hAnsi="Californian FB"/>
          <w:sz w:val="21"/>
          <w:szCs w:val="21"/>
        </w:rPr>
        <w:t xml:space="preserve">Black, Dan, Kermit Daniel, and Jeffrey Smith. 2005. "College quality and wages in the United States." </w:t>
      </w:r>
      <w:hyperlink r:id="rId32" w:history="1">
        <w:r w:rsidRPr="004E2023">
          <w:rPr>
            <w:rStyle w:val="Hyperlink"/>
            <w:rFonts w:ascii="Californian FB" w:hAnsi="Californian FB"/>
            <w:i/>
            <w:iCs/>
            <w:sz w:val="21"/>
            <w:szCs w:val="21"/>
          </w:rPr>
          <w:t>German Economic Review</w:t>
        </w:r>
        <w:r w:rsidRPr="004E2023">
          <w:rPr>
            <w:rStyle w:val="Hyperlink"/>
            <w:rFonts w:ascii="Californian FB" w:hAnsi="Californian FB"/>
            <w:sz w:val="21"/>
            <w:szCs w:val="21"/>
          </w:rPr>
          <w:t xml:space="preserve"> 6, no. 3: 415-443</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color w:val="000000" w:themeColor="text1"/>
          <w:sz w:val="21"/>
          <w:szCs w:val="21"/>
        </w:rPr>
      </w:pPr>
      <w:r w:rsidRPr="004E2023">
        <w:rPr>
          <w:rFonts w:ascii="Californian FB" w:hAnsi="Californian FB"/>
          <w:color w:val="000000" w:themeColor="text1"/>
          <w:sz w:val="21"/>
          <w:szCs w:val="21"/>
        </w:rPr>
        <w:t>Bleemer, Zachary. 2020a. "Affirmative Action, Mismatch, and Economic Mobility After California’s Proposition 209." UC Berkeley</w:t>
      </w:r>
      <w:hyperlink r:id="rId33" w:history="1">
        <w:r w:rsidRPr="004E2023">
          <w:rPr>
            <w:rStyle w:val="Hyperlink"/>
            <w:rFonts w:ascii="Californian FB" w:hAnsi="Californian FB"/>
            <w:sz w:val="21"/>
            <w:szCs w:val="21"/>
          </w:rPr>
          <w:t xml:space="preserve"> CSHE ROPS paper</w:t>
        </w:r>
      </w:hyperlink>
      <w:r w:rsidRPr="004E2023">
        <w:rPr>
          <w:rFonts w:ascii="Californian FB" w:hAnsi="Californian FB"/>
          <w:color w:val="000000" w:themeColor="text1"/>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color w:val="000000" w:themeColor="text1"/>
          <w:sz w:val="21"/>
          <w:szCs w:val="21"/>
        </w:rPr>
        <w:t xml:space="preserve">Bleemer, Zachary. 2020b. "Affirmative Action, Mismatch, and Economic Mobility After California’s Proposition 209." </w:t>
      </w:r>
      <w:hyperlink r:id="rId34" w:history="1">
        <w:r w:rsidRPr="004E2023">
          <w:rPr>
            <w:rStyle w:val="Hyperlink"/>
            <w:rFonts w:ascii="Californian FB" w:hAnsi="Californian FB"/>
            <w:sz w:val="21"/>
            <w:szCs w:val="21"/>
          </w:rPr>
          <w:t>Extended version</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Bowen, William, Chingos, Matthew and McPherson, Michael</w:t>
      </w:r>
      <w:r w:rsidRPr="004E2023">
        <w:rPr>
          <w:rFonts w:ascii="Californian FB" w:hAnsi="Californian FB"/>
          <w:iCs/>
          <w:sz w:val="21"/>
          <w:szCs w:val="21"/>
        </w:rPr>
        <w:t>. 2009.</w:t>
      </w:r>
      <w:r w:rsidRPr="004E2023">
        <w:rPr>
          <w:rFonts w:ascii="Californian FB" w:hAnsi="Californian FB"/>
          <w:i/>
          <w:iCs/>
          <w:sz w:val="21"/>
          <w:szCs w:val="21"/>
        </w:rPr>
        <w:t xml:space="preserve"> </w:t>
      </w:r>
      <w:hyperlink r:id="rId35" w:anchor="v=onepage&amp;q=Bowen%2C%20William%2C%20Chingos%2C%20Matthew%20and%20McPherson%2C%20Michael.%202009.%20Crossing%20the%20Finish%20Line%3A&amp;f=false" w:history="1">
        <w:r w:rsidRPr="004E2023">
          <w:rPr>
            <w:rStyle w:val="Hyperlink"/>
            <w:rFonts w:ascii="Californian FB" w:hAnsi="Californian FB"/>
            <w:i/>
            <w:iCs/>
            <w:sz w:val="21"/>
            <w:szCs w:val="21"/>
          </w:rPr>
          <w:t>Crossing the Finish Line: Completing College at America’s Public Universities</w:t>
        </w:r>
      </w:hyperlink>
      <w:r w:rsidRPr="004E2023">
        <w:rPr>
          <w:rFonts w:ascii="Californian FB" w:hAnsi="Californian FB"/>
          <w:i/>
          <w:iCs/>
          <w:sz w:val="21"/>
          <w:szCs w:val="21"/>
        </w:rPr>
        <w:t xml:space="preserve">. </w:t>
      </w:r>
      <w:r w:rsidRPr="004E2023">
        <w:rPr>
          <w:rFonts w:ascii="Californian FB" w:hAnsi="Californian FB"/>
          <w:iCs/>
          <w:sz w:val="21"/>
          <w:szCs w:val="21"/>
        </w:rPr>
        <w:t>Princeton, NJ: Princeton University Press</w:t>
      </w:r>
      <w:r w:rsidRPr="004E2023">
        <w:rPr>
          <w:rFonts w:ascii="Californian FB" w:hAnsi="Californian FB"/>
          <w:i/>
          <w:iCs/>
          <w:sz w:val="21"/>
          <w:szCs w:val="21"/>
        </w:rPr>
        <w:t>.</w:t>
      </w:r>
    </w:p>
    <w:p w:rsidR="002C0CAB" w:rsidRPr="004E2023" w:rsidRDefault="002C0CAB" w:rsidP="002C0CAB">
      <w:pPr>
        <w:spacing w:after="120"/>
        <w:rPr>
          <w:rFonts w:ascii="Californian FB" w:hAnsi="Californian FB"/>
          <w:iCs/>
          <w:sz w:val="21"/>
          <w:szCs w:val="21"/>
        </w:rPr>
      </w:pPr>
      <w:r w:rsidRPr="004E2023">
        <w:rPr>
          <w:rFonts w:ascii="Californian FB" w:hAnsi="Californian FB"/>
          <w:sz w:val="21"/>
          <w:szCs w:val="21"/>
        </w:rPr>
        <w:t>Bowen, William and Bok, Derek</w:t>
      </w:r>
      <w:r w:rsidRPr="004E2023">
        <w:rPr>
          <w:rFonts w:ascii="Californian FB" w:hAnsi="Californian FB"/>
          <w:iCs/>
          <w:sz w:val="21"/>
          <w:szCs w:val="21"/>
        </w:rPr>
        <w:t>. 1998.</w:t>
      </w:r>
      <w:r w:rsidRPr="004E2023">
        <w:rPr>
          <w:rFonts w:ascii="Californian FB" w:hAnsi="Californian FB"/>
          <w:i/>
          <w:iCs/>
          <w:sz w:val="21"/>
          <w:szCs w:val="21"/>
        </w:rPr>
        <w:t xml:space="preserve"> The Shape of the River: Long-Term Consequences of Considering Race in College and University Admissions. </w:t>
      </w:r>
      <w:r w:rsidRPr="004E2023">
        <w:rPr>
          <w:rFonts w:ascii="Californian FB" w:hAnsi="Californian FB"/>
          <w:iCs/>
          <w:sz w:val="21"/>
          <w:szCs w:val="21"/>
        </w:rPr>
        <w:t>Princeton, NJ: Princeton University Press.</w:t>
      </w:r>
    </w:p>
    <w:p w:rsidR="00C72C97" w:rsidRPr="004E2023" w:rsidRDefault="00C72C97" w:rsidP="002C0CAB">
      <w:pPr>
        <w:spacing w:after="120"/>
        <w:rPr>
          <w:rFonts w:ascii="Californian FB" w:hAnsi="Californian FB"/>
          <w:sz w:val="21"/>
          <w:szCs w:val="21"/>
        </w:rPr>
      </w:pPr>
      <w:r w:rsidRPr="004E2023">
        <w:rPr>
          <w:rFonts w:ascii="Californian FB" w:hAnsi="Californian FB"/>
          <w:sz w:val="21"/>
          <w:szCs w:val="21"/>
        </w:rPr>
        <w:t xml:space="preserve">Bowman, Nicholas A. </w:t>
      </w:r>
      <w:r w:rsidR="00936449" w:rsidRPr="004E2023">
        <w:rPr>
          <w:rFonts w:ascii="Californian FB" w:hAnsi="Californian FB"/>
          <w:sz w:val="21"/>
          <w:szCs w:val="21"/>
        </w:rPr>
        <w:t>2010. “</w:t>
      </w:r>
      <w:r w:rsidRPr="004E2023">
        <w:rPr>
          <w:rFonts w:ascii="Californian FB" w:hAnsi="Californian FB"/>
          <w:sz w:val="21"/>
          <w:szCs w:val="21"/>
        </w:rPr>
        <w:t>College diversity experiences and cognitive development: A meta-analysis.</w:t>
      </w:r>
      <w:r w:rsidR="00936449" w:rsidRPr="004E2023">
        <w:rPr>
          <w:rFonts w:ascii="Californian FB" w:hAnsi="Californian FB"/>
          <w:sz w:val="21"/>
          <w:szCs w:val="21"/>
        </w:rPr>
        <w:t>”</w:t>
      </w:r>
      <w:r w:rsidRPr="004E2023">
        <w:rPr>
          <w:rFonts w:ascii="Californian FB" w:hAnsi="Californian FB"/>
          <w:sz w:val="21"/>
          <w:szCs w:val="21"/>
        </w:rPr>
        <w:t xml:space="preserve"> </w:t>
      </w:r>
      <w:hyperlink r:id="rId36" w:history="1">
        <w:r w:rsidRPr="004E2023">
          <w:rPr>
            <w:rStyle w:val="Hyperlink"/>
            <w:rFonts w:ascii="Californian FB" w:hAnsi="Californian FB"/>
            <w:i/>
            <w:iCs/>
            <w:sz w:val="21"/>
            <w:szCs w:val="21"/>
          </w:rPr>
          <w:t>Review of Educational Research</w:t>
        </w:r>
        <w:r w:rsidRPr="004E2023">
          <w:rPr>
            <w:rStyle w:val="Hyperlink"/>
            <w:rFonts w:ascii="Californian FB" w:hAnsi="Californian FB"/>
            <w:sz w:val="21"/>
            <w:szCs w:val="21"/>
          </w:rPr>
          <w:t xml:space="preserve"> 80, no. 1: 4-33</w:t>
        </w:r>
      </w:hyperlink>
      <w:r w:rsidRPr="004E2023">
        <w:rPr>
          <w:rFonts w:ascii="Californian FB" w:hAnsi="Californian FB"/>
          <w:sz w:val="21"/>
          <w:szCs w:val="21"/>
        </w:rPr>
        <w:t>.</w:t>
      </w:r>
    </w:p>
    <w:p w:rsidR="00CA4842" w:rsidRPr="004E2023" w:rsidRDefault="00CA4842" w:rsidP="00CA4842">
      <w:pPr>
        <w:rPr>
          <w:rFonts w:ascii="Californian FB" w:hAnsi="Californian FB"/>
          <w:sz w:val="21"/>
          <w:szCs w:val="21"/>
        </w:rPr>
      </w:pPr>
      <w:r w:rsidRPr="004E2023">
        <w:rPr>
          <w:rFonts w:ascii="Californian FB" w:hAnsi="Californian FB"/>
          <w:sz w:val="21"/>
          <w:szCs w:val="21"/>
        </w:rPr>
        <w:t xml:space="preserve">Bowman, Nicholas A., and Tiffany M. Griffin. 2012. “Secondary transfer effects of interracial contact: The moderating role of social status.” </w:t>
      </w:r>
      <w:hyperlink r:id="rId37" w:history="1">
        <w:r w:rsidRPr="004E2023">
          <w:rPr>
            <w:rStyle w:val="Hyperlink"/>
            <w:rFonts w:ascii="Californian FB" w:hAnsi="Californian FB"/>
            <w:i/>
            <w:iCs/>
            <w:sz w:val="21"/>
            <w:szCs w:val="21"/>
          </w:rPr>
          <w:t>Cultural Diversity and Ethnic Minority Psychology</w:t>
        </w:r>
        <w:r w:rsidRPr="004E2023">
          <w:rPr>
            <w:rStyle w:val="Hyperlink"/>
            <w:rFonts w:ascii="Californian FB" w:hAnsi="Californian FB"/>
            <w:sz w:val="21"/>
            <w:szCs w:val="21"/>
          </w:rPr>
          <w:t xml:space="preserve"> 18, no. 1: 35-44.</w:t>
        </w:r>
      </w:hyperlink>
    </w:p>
    <w:p w:rsidR="00C6392E" w:rsidRPr="004E2023" w:rsidRDefault="00C6392E" w:rsidP="00CA4842">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Brannon, Tiffany N., and Gregory M. Walton. </w:t>
      </w:r>
      <w:r w:rsidR="00CA4842" w:rsidRPr="004E2023">
        <w:rPr>
          <w:rFonts w:ascii="Californian FB" w:eastAsia="Times New Roman" w:hAnsi="Californian FB" w:cs="Times New Roman"/>
          <w:sz w:val="21"/>
          <w:szCs w:val="21"/>
        </w:rPr>
        <w:t xml:space="preserve">2013. </w:t>
      </w:r>
      <w:r w:rsidR="00590E5E"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Enacting cultural interests: How intergroup contact reduces prejudice by sparking interest in an out-group’s culture.</w:t>
      </w:r>
      <w:r w:rsidR="00590E5E"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38" w:history="1">
        <w:r w:rsidRPr="004E2023">
          <w:rPr>
            <w:rStyle w:val="Hyperlink"/>
            <w:rFonts w:ascii="Californian FB" w:eastAsia="Times New Roman" w:hAnsi="Californian FB" w:cs="Times New Roman"/>
            <w:i/>
            <w:iCs/>
            <w:sz w:val="21"/>
            <w:szCs w:val="21"/>
          </w:rPr>
          <w:t>Psychological Science</w:t>
        </w:r>
        <w:r w:rsidRPr="004E2023">
          <w:rPr>
            <w:rStyle w:val="Hyperlink"/>
            <w:rFonts w:ascii="Californian FB" w:eastAsia="Times New Roman" w:hAnsi="Californian FB" w:cs="Times New Roman"/>
            <w:sz w:val="21"/>
            <w:szCs w:val="21"/>
          </w:rPr>
          <w:t xml:space="preserve"> 24, no. 10: 1947-1957</w:t>
        </w:r>
      </w:hyperlink>
      <w:r w:rsidRPr="004E2023">
        <w:rPr>
          <w:rFonts w:ascii="Californian FB" w:eastAsia="Times New Roman" w:hAnsi="Californian FB" w:cs="Times New Roman"/>
          <w:sz w:val="21"/>
          <w:szCs w:val="21"/>
        </w:rPr>
        <w:t>.</w:t>
      </w:r>
    </w:p>
    <w:p w:rsidR="00C6392E" w:rsidRPr="004E2023" w:rsidRDefault="00C6392E" w:rsidP="00C6392E">
      <w:pPr>
        <w:spacing w:after="0" w:line="240" w:lineRule="auto"/>
        <w:rPr>
          <w:rFonts w:ascii="Californian FB" w:eastAsia="Times New Roman" w:hAnsi="Californian FB" w:cs="Times New Roman"/>
          <w:sz w:val="21"/>
          <w:szCs w:val="21"/>
        </w:rPr>
      </w:pPr>
    </w:p>
    <w:p w:rsidR="00406CA1" w:rsidRPr="004E2023" w:rsidRDefault="00406CA1" w:rsidP="002C0CAB">
      <w:pPr>
        <w:spacing w:after="120"/>
        <w:rPr>
          <w:rFonts w:ascii="Californian FB" w:hAnsi="Californian FB"/>
          <w:iCs/>
          <w:sz w:val="21"/>
          <w:szCs w:val="21"/>
        </w:rPr>
      </w:pPr>
      <w:r w:rsidRPr="004E2023">
        <w:rPr>
          <w:rFonts w:ascii="Californian FB" w:hAnsi="Californian FB" w:cs="Arial"/>
          <w:color w:val="222222"/>
          <w:sz w:val="21"/>
          <w:szCs w:val="21"/>
          <w:shd w:val="clear" w:color="auto" w:fill="FFFFFF"/>
        </w:rPr>
        <w:t>Burke, Sara E., John F. Dovidio, Sylvia P. Perry, Diana J. Burgess, Rachel R. Hardeman, Sean M. Phelan, Brooke A. Cunningham, Mark W. Yeazel, Julia M. Przedworski, and Michelle van Ryn. 2017. “Informal training experiences and explicit bias against African Americans among medical students.” </w:t>
      </w:r>
      <w:hyperlink r:id="rId39" w:history="1">
        <w:r w:rsidRPr="004E2023">
          <w:rPr>
            <w:rStyle w:val="Hyperlink"/>
            <w:rFonts w:ascii="Californian FB" w:hAnsi="Californian FB" w:cs="Arial"/>
            <w:i/>
            <w:iCs/>
            <w:sz w:val="21"/>
            <w:szCs w:val="21"/>
            <w:shd w:val="clear" w:color="auto" w:fill="FFFFFF"/>
          </w:rPr>
          <w:t>Social psychology quarterly</w:t>
        </w:r>
        <w:r w:rsidRPr="004E2023">
          <w:rPr>
            <w:rStyle w:val="Hyperlink"/>
            <w:rFonts w:ascii="Californian FB" w:hAnsi="Californian FB" w:cs="Arial"/>
            <w:sz w:val="21"/>
            <w:szCs w:val="21"/>
            <w:shd w:val="clear" w:color="auto" w:fill="FFFFFF"/>
          </w:rPr>
          <w:t> 80, no. 1: 65-84.</w:t>
        </w:r>
      </w:hyperlink>
    </w:p>
    <w:p w:rsidR="002A3BC0" w:rsidRPr="004E2023" w:rsidRDefault="002A3BC0" w:rsidP="00E751DA">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Bustamante, Arturo Vargas, Laura E. Martinez</w:t>
      </w:r>
      <w:r w:rsidR="00BD6E8D" w:rsidRPr="004E2023">
        <w:rPr>
          <w:rFonts w:ascii="Californian FB" w:hAnsi="Californian FB" w:cs="Arial"/>
          <w:color w:val="222222"/>
          <w:sz w:val="21"/>
          <w:szCs w:val="21"/>
          <w:shd w:val="clear" w:color="auto" w:fill="FFFFFF"/>
        </w:rPr>
        <w:t xml:space="preserve"> and </w:t>
      </w:r>
      <w:r w:rsidR="00BD6E8D" w:rsidRPr="004E2023">
        <w:rPr>
          <w:rFonts w:ascii="Californian FB" w:hAnsi="Californian FB"/>
          <w:sz w:val="21"/>
          <w:szCs w:val="21"/>
        </w:rPr>
        <w:t>Yohualli Balderas-Medina Anaya</w:t>
      </w:r>
      <w:r w:rsidRPr="004E2023">
        <w:rPr>
          <w:rFonts w:ascii="Californian FB" w:hAnsi="Californian FB" w:cs="Arial"/>
          <w:color w:val="222222"/>
          <w:sz w:val="21"/>
          <w:szCs w:val="21"/>
          <w:shd w:val="clear" w:color="auto" w:fill="FFFFFF"/>
        </w:rPr>
        <w:t xml:space="preserve">. </w:t>
      </w:r>
      <w:r w:rsidR="00BD6E8D" w:rsidRPr="004E2023">
        <w:rPr>
          <w:rFonts w:ascii="Californian FB" w:hAnsi="Californian FB" w:cs="Arial"/>
          <w:color w:val="222222"/>
          <w:sz w:val="21"/>
          <w:szCs w:val="21"/>
          <w:shd w:val="clear" w:color="auto" w:fill="FFFFFF"/>
        </w:rPr>
        <w:t>2020. “</w:t>
      </w:r>
      <w:r w:rsidRPr="004E2023">
        <w:rPr>
          <w:rFonts w:ascii="Californian FB" w:hAnsi="Californian FB" w:cs="Arial"/>
          <w:color w:val="222222"/>
          <w:sz w:val="21"/>
          <w:szCs w:val="21"/>
          <w:shd w:val="clear" w:color="auto" w:fill="FFFFFF"/>
        </w:rPr>
        <w:t>California Physician Shortage</w:t>
      </w:r>
      <w:r w:rsidR="00BD6E8D" w:rsidRPr="004E2023">
        <w:rPr>
          <w:rFonts w:ascii="Californian FB" w:hAnsi="Californian FB" w:cs="Arial"/>
          <w:color w:val="222222"/>
          <w:sz w:val="21"/>
          <w:szCs w:val="21"/>
          <w:shd w:val="clear" w:color="auto" w:fill="FFFFFF"/>
        </w:rPr>
        <w:t xml:space="preserve"> </w:t>
      </w:r>
      <w:r w:rsidRPr="004E2023">
        <w:rPr>
          <w:rFonts w:ascii="Californian FB" w:hAnsi="Californian FB" w:cs="Arial"/>
          <w:color w:val="222222"/>
          <w:sz w:val="21"/>
          <w:szCs w:val="21"/>
          <w:shd w:val="clear" w:color="auto" w:fill="FFFFFF"/>
        </w:rPr>
        <w:t xml:space="preserve"> White Paper</w:t>
      </w:r>
      <w:r w:rsidR="00BD6E8D" w:rsidRPr="004E2023">
        <w:rPr>
          <w:rFonts w:ascii="Californian FB" w:hAnsi="Californian FB" w:cs="Arial"/>
          <w:color w:val="222222"/>
          <w:sz w:val="21"/>
          <w:szCs w:val="21"/>
          <w:shd w:val="clear" w:color="auto" w:fill="FFFFFF"/>
        </w:rPr>
        <w:t xml:space="preserve">.” </w:t>
      </w:r>
      <w:hyperlink r:id="rId40" w:history="1">
        <w:r w:rsidR="00BD6E8D" w:rsidRPr="004E2023">
          <w:rPr>
            <w:rStyle w:val="Hyperlink"/>
            <w:rFonts w:ascii="Californian FB" w:hAnsi="Californian FB" w:cs="Arial"/>
            <w:sz w:val="21"/>
            <w:szCs w:val="21"/>
            <w:shd w:val="clear" w:color="auto" w:fill="FFFFFF"/>
          </w:rPr>
          <w:t xml:space="preserve">UCLA </w:t>
        </w:r>
        <w:r w:rsidR="00BD6E8D" w:rsidRPr="004E2023">
          <w:rPr>
            <w:rStyle w:val="Hyperlink"/>
            <w:rFonts w:ascii="Californian FB" w:hAnsi="Californian FB"/>
            <w:sz w:val="21"/>
            <w:szCs w:val="21"/>
          </w:rPr>
          <w:t>Latino Policy &amp; Politics Initiative.</w:t>
        </w:r>
      </w:hyperlink>
    </w:p>
    <w:p w:rsidR="0059227C" w:rsidRPr="004E2023" w:rsidRDefault="0059227C" w:rsidP="00E751DA">
      <w:pPr>
        <w:rPr>
          <w:rFonts w:ascii="Californian FB" w:hAnsi="Californian FB"/>
          <w:sz w:val="21"/>
          <w:szCs w:val="21"/>
        </w:rPr>
      </w:pPr>
      <w:r w:rsidRPr="004E2023">
        <w:rPr>
          <w:rFonts w:ascii="Californian FB" w:hAnsi="Californian FB"/>
          <w:sz w:val="21"/>
          <w:szCs w:val="21"/>
        </w:rPr>
        <w:t xml:space="preserve">California Postsecondary Education Commission (CPEC). </w:t>
      </w:r>
      <w:hyperlink r:id="rId41" w:history="1">
        <w:r w:rsidRPr="004E2023">
          <w:rPr>
            <w:rStyle w:val="Hyperlink"/>
            <w:rFonts w:ascii="Californian FB" w:hAnsi="Californian FB"/>
            <w:sz w:val="21"/>
            <w:szCs w:val="21"/>
          </w:rPr>
          <w:t>Archival website on UC degrees awarded in 1970s-1990s</w:t>
        </w:r>
        <w:r w:rsidR="009C1DFE" w:rsidRPr="004E2023">
          <w:rPr>
            <w:rStyle w:val="Hyperlink"/>
            <w:rFonts w:ascii="Californian FB" w:hAnsi="Californian FB"/>
            <w:sz w:val="21"/>
            <w:szCs w:val="21"/>
          </w:rPr>
          <w:t>.</w:t>
        </w:r>
      </w:hyperlink>
    </w:p>
    <w:p w:rsidR="004E12E7" w:rsidRPr="004E2023" w:rsidRDefault="004E12E7" w:rsidP="004E12E7">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Camilli, Gregory, Darrell D. Jackson, Chia-Yi Chiu, and Ann Gallagher. 2011. "The mismatch hypothesis in law school admissions." </w:t>
      </w:r>
      <w:hyperlink r:id="rId42" w:history="1">
        <w:r w:rsidRPr="004E2023">
          <w:rPr>
            <w:rStyle w:val="Hyperlink"/>
            <w:rFonts w:ascii="Californian FB" w:eastAsia="Times New Roman" w:hAnsi="Californian FB" w:cs="Times New Roman"/>
            <w:i/>
            <w:iCs/>
            <w:sz w:val="21"/>
            <w:szCs w:val="21"/>
          </w:rPr>
          <w:t>Widener Journal of Law, Economics &amp; Race</w:t>
        </w:r>
        <w:r w:rsidRPr="004E2023">
          <w:rPr>
            <w:rStyle w:val="Hyperlink"/>
            <w:rFonts w:ascii="Californian FB" w:eastAsia="Times New Roman" w:hAnsi="Californian FB" w:cs="Times New Roman"/>
            <w:sz w:val="21"/>
            <w:szCs w:val="21"/>
          </w:rPr>
          <w:t xml:space="preserve"> 2</w:t>
        </w:r>
      </w:hyperlink>
      <w:r w:rsidRPr="004E2023">
        <w:rPr>
          <w:rFonts w:ascii="Californian FB" w:eastAsia="Times New Roman" w:hAnsi="Californian FB" w:cs="Times New Roman"/>
          <w:sz w:val="21"/>
          <w:szCs w:val="21"/>
        </w:rPr>
        <w:t>.</w:t>
      </w:r>
    </w:p>
    <w:p w:rsidR="004E12E7" w:rsidRPr="004E2023" w:rsidRDefault="004E12E7" w:rsidP="00F67904">
      <w:pPr>
        <w:spacing w:after="0" w:line="240" w:lineRule="auto"/>
        <w:rPr>
          <w:rFonts w:ascii="Californian FB" w:eastAsia="Times New Roman" w:hAnsi="Californian FB" w:cs="Times New Roman"/>
          <w:sz w:val="21"/>
          <w:szCs w:val="21"/>
        </w:rPr>
      </w:pPr>
    </w:p>
    <w:p w:rsidR="004E12E7" w:rsidRPr="004E2023" w:rsidRDefault="00F67904" w:rsidP="004E12E7">
      <w:pPr>
        <w:spacing w:after="0" w:line="240" w:lineRule="auto"/>
        <w:rPr>
          <w:rStyle w:val="Hyperlink"/>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Camilli, Gregory, and Kevin G. Welner. </w:t>
      </w:r>
      <w:r w:rsidR="004E12E7" w:rsidRPr="004E2023">
        <w:rPr>
          <w:rFonts w:ascii="Californian FB" w:eastAsia="Times New Roman" w:hAnsi="Californian FB" w:cs="Times New Roman"/>
          <w:sz w:val="21"/>
          <w:szCs w:val="21"/>
        </w:rPr>
        <w:t xml:space="preserve">2011. </w:t>
      </w:r>
      <w:r w:rsidRPr="004E2023">
        <w:rPr>
          <w:rFonts w:ascii="Californian FB" w:eastAsia="Times New Roman" w:hAnsi="Californian FB" w:cs="Times New Roman"/>
          <w:sz w:val="21"/>
          <w:szCs w:val="21"/>
        </w:rPr>
        <w:t xml:space="preserve">"Is There a Mismatch Effect in Law School, Why Might It Arise, and What Would It Mean." </w:t>
      </w:r>
      <w:hyperlink r:id="rId43" w:history="1">
        <w:r w:rsidRPr="004E2023">
          <w:rPr>
            <w:rStyle w:val="Hyperlink"/>
            <w:rFonts w:ascii="Californian FB" w:eastAsia="Times New Roman" w:hAnsi="Californian FB" w:cs="Times New Roman"/>
            <w:i/>
            <w:iCs/>
            <w:sz w:val="21"/>
            <w:szCs w:val="21"/>
          </w:rPr>
          <w:t>J</w:t>
        </w:r>
        <w:r w:rsidR="004E12E7" w:rsidRPr="004E2023">
          <w:rPr>
            <w:rStyle w:val="Hyperlink"/>
            <w:rFonts w:ascii="Californian FB" w:eastAsia="Times New Roman" w:hAnsi="Californian FB" w:cs="Times New Roman"/>
            <w:i/>
            <w:iCs/>
            <w:sz w:val="21"/>
            <w:szCs w:val="21"/>
          </w:rPr>
          <w:t>ournal of College &amp; University Law</w:t>
        </w:r>
        <w:r w:rsidRPr="004E2023">
          <w:rPr>
            <w:rStyle w:val="Hyperlink"/>
            <w:rFonts w:ascii="Californian FB" w:eastAsia="Times New Roman" w:hAnsi="Californian FB" w:cs="Times New Roman"/>
            <w:sz w:val="21"/>
            <w:szCs w:val="21"/>
          </w:rPr>
          <w:t xml:space="preserve"> 37: 491.</w:t>
        </w:r>
      </w:hyperlink>
    </w:p>
    <w:p w:rsidR="00C75F71" w:rsidRPr="004E2023" w:rsidRDefault="00C75F71" w:rsidP="004E12E7">
      <w:pPr>
        <w:spacing w:after="0" w:line="240" w:lineRule="auto"/>
        <w:rPr>
          <w:rStyle w:val="Hyperlink"/>
          <w:rFonts w:ascii="Californian FB" w:eastAsia="Times New Roman" w:hAnsi="Californian FB" w:cs="Times New Roman"/>
          <w:sz w:val="21"/>
          <w:szCs w:val="21"/>
        </w:rPr>
      </w:pPr>
    </w:p>
    <w:p w:rsidR="00C75F71" w:rsidRPr="004E2023" w:rsidRDefault="00C75F71" w:rsidP="004E12E7">
      <w:pPr>
        <w:spacing w:after="0" w:line="240" w:lineRule="auto"/>
        <w:rPr>
          <w:rStyle w:val="Hyperlink"/>
          <w:rFonts w:ascii="Californian FB" w:eastAsia="Times New Roman" w:hAnsi="Californian FB" w:cs="Times New Roman"/>
          <w:color w:val="auto"/>
          <w:sz w:val="21"/>
          <w:szCs w:val="21"/>
          <w:u w:val="none"/>
        </w:rPr>
      </w:pPr>
      <w:r w:rsidRPr="004E2023">
        <w:rPr>
          <w:rFonts w:ascii="Californian FB" w:eastAsia="Times New Roman" w:hAnsi="Californian FB" w:cs="Times New Roman"/>
          <w:sz w:val="21"/>
          <w:szCs w:val="21"/>
        </w:rPr>
        <w:t xml:space="preserve">Carbado, Devon W., and Kimberlé W. Crenshaw. 2019.  “An Intersectional Critique of Tiers of Scrutiny: Beyond Either/or Approaches to Equal Protection.”  </w:t>
      </w:r>
      <w:hyperlink r:id="rId44" w:history="1">
        <w:r w:rsidRPr="004E2023">
          <w:rPr>
            <w:rStyle w:val="Hyperlink"/>
            <w:rFonts w:ascii="Californian FB" w:eastAsia="Times New Roman" w:hAnsi="Californian FB" w:cs="Times New Roman"/>
            <w:i/>
            <w:iCs/>
            <w:sz w:val="21"/>
            <w:szCs w:val="21"/>
          </w:rPr>
          <w:t>Yale Law Journal Forum</w:t>
        </w:r>
        <w:r w:rsidRPr="004E2023">
          <w:rPr>
            <w:rStyle w:val="Hyperlink"/>
            <w:rFonts w:ascii="Californian FB" w:eastAsia="Times New Roman" w:hAnsi="Californian FB" w:cs="Times New Roman"/>
            <w:sz w:val="21"/>
            <w:szCs w:val="21"/>
          </w:rPr>
          <w:t xml:space="preserve"> 129: 108</w:t>
        </w:r>
      </w:hyperlink>
      <w:r w:rsidRPr="004E2023">
        <w:rPr>
          <w:rFonts w:ascii="Californian FB" w:eastAsia="Times New Roman" w:hAnsi="Californian FB" w:cs="Times New Roman"/>
          <w:sz w:val="21"/>
          <w:szCs w:val="21"/>
        </w:rPr>
        <w:t>.</w:t>
      </w:r>
    </w:p>
    <w:p w:rsidR="000B3DC3" w:rsidRPr="004E2023" w:rsidRDefault="000B3DC3" w:rsidP="004E12E7">
      <w:pPr>
        <w:spacing w:after="0" w:line="240" w:lineRule="auto"/>
        <w:rPr>
          <w:rStyle w:val="Hyperlink"/>
          <w:rFonts w:ascii="Californian FB" w:eastAsia="Times New Roman" w:hAnsi="Californian FB" w:cs="Times New Roman"/>
          <w:sz w:val="21"/>
          <w:szCs w:val="21"/>
        </w:rPr>
      </w:pPr>
    </w:p>
    <w:p w:rsidR="000B3DC3" w:rsidRPr="004E2023" w:rsidRDefault="000B3DC3" w:rsidP="000B3DC3">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Carbado, Devon W., and Cheryl I. Harris. 2008. “The new racial preferences.” </w:t>
      </w:r>
      <w:hyperlink r:id="rId45" w:anchor="metadata_info_tab_contents" w:history="1">
        <w:r w:rsidRPr="004E2023">
          <w:rPr>
            <w:rStyle w:val="Hyperlink"/>
            <w:rFonts w:ascii="Californian FB" w:eastAsia="Times New Roman" w:hAnsi="Californian FB" w:cs="Times New Roman"/>
            <w:i/>
            <w:iCs/>
            <w:sz w:val="21"/>
            <w:szCs w:val="21"/>
          </w:rPr>
          <w:t>California Law Review</w:t>
        </w:r>
        <w:r w:rsidRPr="004E2023">
          <w:rPr>
            <w:rStyle w:val="Hyperlink"/>
            <w:rFonts w:ascii="Californian FB" w:eastAsia="Times New Roman" w:hAnsi="Californian FB" w:cs="Times New Roman"/>
            <w:sz w:val="21"/>
            <w:szCs w:val="21"/>
          </w:rPr>
          <w:t xml:space="preserve"> 96: 1139</w:t>
        </w:r>
        <w:r w:rsidR="00414AD2" w:rsidRPr="004E2023">
          <w:rPr>
            <w:rStyle w:val="Hyperlink"/>
            <w:rFonts w:ascii="Californian FB" w:eastAsia="Times New Roman" w:hAnsi="Californian FB" w:cs="Times New Roman"/>
            <w:sz w:val="21"/>
            <w:szCs w:val="21"/>
          </w:rPr>
          <w:t>-1214</w:t>
        </w:r>
        <w:r w:rsidRPr="004E2023">
          <w:rPr>
            <w:rStyle w:val="Hyperlink"/>
            <w:rFonts w:ascii="Californian FB" w:eastAsia="Times New Roman" w:hAnsi="Californian FB" w:cs="Times New Roman"/>
            <w:sz w:val="21"/>
            <w:szCs w:val="21"/>
          </w:rPr>
          <w:t>.</w:t>
        </w:r>
      </w:hyperlink>
    </w:p>
    <w:p w:rsidR="004E12E7" w:rsidRPr="004E2023" w:rsidRDefault="004E12E7" w:rsidP="004E12E7">
      <w:pPr>
        <w:spacing w:after="0" w:line="240" w:lineRule="auto"/>
        <w:rPr>
          <w:rFonts w:ascii="Californian FB" w:hAnsi="Californian FB"/>
          <w:sz w:val="21"/>
          <w:szCs w:val="21"/>
        </w:rPr>
      </w:pPr>
    </w:p>
    <w:p w:rsidR="00CA134B" w:rsidRPr="004E2023" w:rsidRDefault="00E751DA" w:rsidP="004E12E7">
      <w:pPr>
        <w:spacing w:after="0" w:line="240" w:lineRule="auto"/>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Chambers, David L., Timothy T. Clydesdale, William C. Kidder, and Richard O. Lempert. "The real impact of eliminating affirmative action in American law schools: An empirical critique of Richard Sander's study." </w:t>
      </w:r>
      <w:hyperlink r:id="rId46" w:history="1">
        <w:r w:rsidRPr="004E2023">
          <w:rPr>
            <w:rStyle w:val="Hyperlink"/>
            <w:rFonts w:ascii="Californian FB" w:hAnsi="Californian FB" w:cs="Arial"/>
            <w:i/>
            <w:iCs/>
            <w:sz w:val="21"/>
            <w:szCs w:val="21"/>
            <w:shd w:val="clear" w:color="auto" w:fill="FFFFFF"/>
          </w:rPr>
          <w:t>Stanford Law Review,</w:t>
        </w:r>
        <w:r w:rsidRPr="004E2023">
          <w:rPr>
            <w:rStyle w:val="Hyperlink"/>
            <w:rFonts w:ascii="Californian FB" w:hAnsi="Californian FB" w:cs="Arial"/>
            <w:sz w:val="21"/>
            <w:szCs w:val="21"/>
            <w:shd w:val="clear" w:color="auto" w:fill="FFFFFF"/>
          </w:rPr>
          <w:t> 57: 1855-1898</w:t>
        </w:r>
      </w:hyperlink>
      <w:r w:rsidRPr="004E2023">
        <w:rPr>
          <w:rFonts w:ascii="Californian FB" w:hAnsi="Californian FB" w:cs="Arial"/>
          <w:color w:val="222222"/>
          <w:sz w:val="21"/>
          <w:szCs w:val="21"/>
          <w:shd w:val="clear" w:color="auto" w:fill="FFFFFF"/>
        </w:rPr>
        <w:t>.</w:t>
      </w:r>
    </w:p>
    <w:p w:rsidR="007B3FEC" w:rsidRPr="004E2023" w:rsidRDefault="007B3FEC" w:rsidP="004E12E7">
      <w:pPr>
        <w:spacing w:after="0" w:line="240" w:lineRule="auto"/>
        <w:rPr>
          <w:rFonts w:ascii="Californian FB" w:hAnsi="Californian FB" w:cs="Arial"/>
          <w:color w:val="222222"/>
          <w:sz w:val="21"/>
          <w:szCs w:val="21"/>
          <w:shd w:val="clear" w:color="auto" w:fill="FFFFFF"/>
        </w:rPr>
      </w:pPr>
    </w:p>
    <w:p w:rsidR="00287C04" w:rsidRPr="004E2023" w:rsidRDefault="00287C04" w:rsidP="00287C04">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Chang, Mitchell J., Nida Denson, Victor Saenz, and Kimberly Misa. 2006. “The educational benefits of sustaining cross-racial interaction among undergraduates.” </w:t>
      </w:r>
      <w:hyperlink r:id="rId47" w:history="1">
        <w:r w:rsidRPr="004E2023">
          <w:rPr>
            <w:rStyle w:val="Hyperlink"/>
            <w:rFonts w:ascii="Californian FB" w:eastAsia="Times New Roman" w:hAnsi="Californian FB" w:cs="Times New Roman"/>
            <w:i/>
            <w:iCs/>
            <w:sz w:val="21"/>
            <w:szCs w:val="21"/>
          </w:rPr>
          <w:t>The Journal of Higher Education</w:t>
        </w:r>
        <w:r w:rsidRPr="004E2023">
          <w:rPr>
            <w:rStyle w:val="Hyperlink"/>
            <w:rFonts w:ascii="Californian FB" w:eastAsia="Times New Roman" w:hAnsi="Californian FB" w:cs="Times New Roman"/>
            <w:sz w:val="21"/>
            <w:szCs w:val="21"/>
          </w:rPr>
          <w:t xml:space="preserve"> 77, no. 3: 430-455</w:t>
        </w:r>
      </w:hyperlink>
      <w:r w:rsidRPr="004E2023">
        <w:rPr>
          <w:rFonts w:ascii="Californian FB" w:eastAsia="Times New Roman" w:hAnsi="Californian FB" w:cs="Times New Roman"/>
          <w:sz w:val="21"/>
          <w:szCs w:val="21"/>
        </w:rPr>
        <w:t>.</w:t>
      </w:r>
    </w:p>
    <w:p w:rsidR="00E751DA" w:rsidRPr="004E2023" w:rsidRDefault="00E751DA" w:rsidP="004E12E7">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Chang, Tongshan, and Heather Rose. 2010. "A portrait of underrepresented minorities at the University of California, 1994–2008." In </w:t>
      </w:r>
      <w:hyperlink r:id="rId48" w:history="1">
        <w:r w:rsidRPr="004E2023">
          <w:rPr>
            <w:rStyle w:val="Hyperlink"/>
            <w:rFonts w:ascii="Californian FB" w:hAnsi="Californian FB"/>
            <w:i/>
            <w:iCs/>
            <w:sz w:val="21"/>
            <w:szCs w:val="21"/>
          </w:rPr>
          <w:t>Equal opportunity in higher education: the past and future of California’s Proposition</w:t>
        </w:r>
        <w:r w:rsidRPr="004E2023">
          <w:rPr>
            <w:rStyle w:val="Hyperlink"/>
            <w:rFonts w:ascii="Californian FB" w:hAnsi="Californian FB"/>
            <w:sz w:val="21"/>
            <w:szCs w:val="21"/>
          </w:rPr>
          <w:t xml:space="preserve"> 209</w:t>
        </w:r>
      </w:hyperlink>
      <w:r w:rsidRPr="004E2023">
        <w:rPr>
          <w:rFonts w:ascii="Californian FB" w:hAnsi="Californian FB"/>
          <w:sz w:val="21"/>
          <w:szCs w:val="21"/>
        </w:rPr>
        <w:t xml:space="preserve"> (E. Grodsky &amp; M. Kurlaender, eds.): 83-102.</w:t>
      </w:r>
    </w:p>
    <w:p w:rsidR="006B0223" w:rsidRPr="004E2023" w:rsidRDefault="000B765E" w:rsidP="006B0223">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Chapman, Thandeka K., Frances Contreras, Eddie Comeaux, Eligio Martinez Jr, and Gloria M. Rodrigiez. 2020. </w:t>
      </w:r>
      <w:hyperlink r:id="rId49" w:history="1">
        <w:r w:rsidRPr="004E2023">
          <w:rPr>
            <w:rStyle w:val="Hyperlink"/>
            <w:rFonts w:ascii="Californian FB" w:eastAsia="Times New Roman" w:hAnsi="Californian FB" w:cs="Times New Roman"/>
            <w:i/>
            <w:iCs/>
            <w:sz w:val="21"/>
            <w:szCs w:val="21"/>
          </w:rPr>
          <w:t>High Achieving African American Students and the College Choice Process: Applying Critical Race Theory</w:t>
        </w:r>
      </w:hyperlink>
      <w:r w:rsidRPr="004E2023">
        <w:rPr>
          <w:rFonts w:ascii="Californian FB" w:eastAsia="Times New Roman" w:hAnsi="Californian FB" w:cs="Times New Roman"/>
          <w:sz w:val="21"/>
          <w:szCs w:val="21"/>
        </w:rPr>
        <w:t>. Routledge.</w:t>
      </w:r>
    </w:p>
    <w:p w:rsidR="006B0223" w:rsidRPr="004E2023" w:rsidRDefault="006B0223" w:rsidP="006B0223">
      <w:pPr>
        <w:spacing w:after="0" w:line="240" w:lineRule="auto"/>
        <w:rPr>
          <w:rFonts w:ascii="Californian FB" w:hAnsi="Californian FB"/>
          <w:sz w:val="21"/>
          <w:szCs w:val="21"/>
        </w:rPr>
      </w:pPr>
    </w:p>
    <w:p w:rsidR="002C0CAB" w:rsidRPr="004E2023" w:rsidRDefault="002C0CAB" w:rsidP="006B0223">
      <w:pPr>
        <w:spacing w:after="0" w:line="240" w:lineRule="auto"/>
        <w:rPr>
          <w:rFonts w:ascii="Californian FB" w:hAnsi="Californian FB"/>
          <w:sz w:val="21"/>
          <w:szCs w:val="21"/>
        </w:rPr>
      </w:pPr>
      <w:r w:rsidRPr="004E2023">
        <w:rPr>
          <w:rFonts w:ascii="Californian FB" w:hAnsi="Californian FB"/>
          <w:sz w:val="21"/>
          <w:szCs w:val="21"/>
        </w:rPr>
        <w:t xml:space="preserve">Chingos, Matthew M. 2013. </w:t>
      </w:r>
      <w:r w:rsidRPr="004E2023">
        <w:rPr>
          <w:rFonts w:ascii="Californian FB" w:hAnsi="Californian FB"/>
          <w:i/>
          <w:iCs/>
          <w:sz w:val="21"/>
          <w:szCs w:val="21"/>
        </w:rPr>
        <w:t>Are Minority Students Harmed by Affirmative Action?</w:t>
      </w:r>
      <w:r w:rsidRPr="004E2023">
        <w:rPr>
          <w:rFonts w:ascii="Californian FB" w:hAnsi="Californian FB"/>
          <w:sz w:val="21"/>
          <w:szCs w:val="21"/>
        </w:rPr>
        <w:t xml:space="preserve">. </w:t>
      </w:r>
      <w:hyperlink r:id="rId50" w:history="1">
        <w:r w:rsidRPr="004E2023">
          <w:rPr>
            <w:rStyle w:val="Hyperlink"/>
            <w:rFonts w:ascii="Californian FB" w:hAnsi="Californian FB"/>
            <w:sz w:val="21"/>
            <w:szCs w:val="21"/>
          </w:rPr>
          <w:t>Brown Center Chalkboard series</w:t>
        </w:r>
      </w:hyperlink>
      <w:r w:rsidRPr="004E2023">
        <w:rPr>
          <w:rFonts w:ascii="Californian FB" w:hAnsi="Californian FB"/>
          <w:sz w:val="21"/>
          <w:szCs w:val="21"/>
        </w:rPr>
        <w:t xml:space="preserve"> at Brookings.</w:t>
      </w:r>
    </w:p>
    <w:p w:rsidR="006B0223" w:rsidRPr="004E2023" w:rsidRDefault="006B0223" w:rsidP="006B0223">
      <w:pPr>
        <w:spacing w:after="0" w:line="240" w:lineRule="auto"/>
        <w:rPr>
          <w:rFonts w:ascii="Californian FB" w:eastAsia="Times New Roman" w:hAnsi="Californian FB" w:cs="Times New Roman"/>
          <w:sz w:val="21"/>
          <w:szCs w:val="21"/>
        </w:rPr>
      </w:pPr>
    </w:p>
    <w:p w:rsidR="000D6B7E" w:rsidRPr="004E2023" w:rsidRDefault="000D6B7E" w:rsidP="000D6B7E">
      <w:pPr>
        <w:spacing w:after="0" w:line="240" w:lineRule="auto"/>
        <w:rPr>
          <w:rFonts w:ascii="Californian FB" w:hAnsi="Californian FB"/>
          <w:sz w:val="21"/>
          <w:szCs w:val="21"/>
        </w:rPr>
      </w:pPr>
      <w:r w:rsidRPr="004E2023">
        <w:rPr>
          <w:rFonts w:ascii="Californian FB" w:hAnsi="Californian FB"/>
          <w:sz w:val="21"/>
          <w:szCs w:val="21"/>
        </w:rPr>
        <w:t xml:space="preserve">Cohodes, Sarah R., and Joshua S. Goodman. 2014. "Merit aid, college quality, and college completion: Massachusetts' Adams scholarship as an in-kind subsidy." </w:t>
      </w:r>
      <w:hyperlink r:id="rId51" w:history="1">
        <w:r w:rsidRPr="004E2023">
          <w:rPr>
            <w:rStyle w:val="Hyperlink"/>
            <w:rFonts w:ascii="Californian FB" w:hAnsi="Californian FB"/>
            <w:i/>
            <w:iCs/>
            <w:sz w:val="21"/>
            <w:szCs w:val="21"/>
          </w:rPr>
          <w:t>American Economic Journal: Applied Economics</w:t>
        </w:r>
        <w:r w:rsidRPr="004E2023">
          <w:rPr>
            <w:rStyle w:val="Hyperlink"/>
            <w:rFonts w:ascii="Californian FB" w:hAnsi="Californian FB"/>
            <w:sz w:val="21"/>
            <w:szCs w:val="21"/>
          </w:rPr>
          <w:t xml:space="preserve"> 6, no. 4: 251-85</w:t>
        </w:r>
      </w:hyperlink>
      <w:r w:rsidRPr="004E2023">
        <w:rPr>
          <w:rFonts w:ascii="Californian FB" w:hAnsi="Californian FB"/>
          <w:sz w:val="21"/>
          <w:szCs w:val="21"/>
        </w:rPr>
        <w:t>.</w:t>
      </w:r>
    </w:p>
    <w:p w:rsidR="000D6B7E" w:rsidRPr="004E2023" w:rsidRDefault="000D6B7E" w:rsidP="000D6B7E">
      <w:pPr>
        <w:spacing w:after="0" w:line="240" w:lineRule="auto"/>
        <w:rPr>
          <w:rFonts w:ascii="Californian FB" w:hAnsi="Californian FB"/>
          <w:sz w:val="21"/>
          <w:szCs w:val="21"/>
        </w:rPr>
      </w:pPr>
    </w:p>
    <w:p w:rsidR="000D6B7E" w:rsidRPr="004E2023" w:rsidRDefault="00F7151F" w:rsidP="002C0CAB">
      <w:pPr>
        <w:spacing w:after="120"/>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Cohen, Jordan J. </w:t>
      </w:r>
      <w:r w:rsidR="000D6B7E" w:rsidRPr="004E2023">
        <w:rPr>
          <w:rFonts w:ascii="Californian FB" w:hAnsi="Californian FB" w:cs="Arial"/>
          <w:color w:val="222222"/>
          <w:sz w:val="21"/>
          <w:szCs w:val="21"/>
          <w:shd w:val="clear" w:color="auto" w:fill="FFFFFF"/>
        </w:rPr>
        <w:t xml:space="preserve">2003. </w:t>
      </w:r>
      <w:r w:rsidRPr="004E2023">
        <w:rPr>
          <w:rFonts w:ascii="Californian FB" w:hAnsi="Californian FB" w:cs="Arial"/>
          <w:color w:val="222222"/>
          <w:sz w:val="21"/>
          <w:szCs w:val="21"/>
          <w:shd w:val="clear" w:color="auto" w:fill="FFFFFF"/>
        </w:rPr>
        <w:t>The consequences of premature abandonment of affirmative action in medical school admissions.</w:t>
      </w:r>
      <w:r w:rsidR="000D6B7E"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52" w:history="1">
        <w:r w:rsidRPr="004E2023">
          <w:rPr>
            <w:rStyle w:val="Hyperlink"/>
            <w:rFonts w:ascii="Californian FB" w:hAnsi="Californian FB" w:cs="Arial"/>
            <w:i/>
            <w:iCs/>
            <w:sz w:val="21"/>
            <w:szCs w:val="21"/>
            <w:shd w:val="clear" w:color="auto" w:fill="FFFFFF"/>
          </w:rPr>
          <w:t>J</w:t>
        </w:r>
        <w:r w:rsidR="000D6B7E" w:rsidRPr="004E2023">
          <w:rPr>
            <w:rStyle w:val="Hyperlink"/>
            <w:rFonts w:ascii="Californian FB" w:hAnsi="Californian FB" w:cs="Arial"/>
            <w:i/>
            <w:iCs/>
            <w:sz w:val="21"/>
            <w:szCs w:val="21"/>
            <w:shd w:val="clear" w:color="auto" w:fill="FFFFFF"/>
          </w:rPr>
          <w:t>AMA</w:t>
        </w:r>
        <w:r w:rsidRPr="004E2023">
          <w:rPr>
            <w:rStyle w:val="Hyperlink"/>
            <w:rFonts w:ascii="Californian FB" w:hAnsi="Californian FB" w:cs="Arial"/>
            <w:sz w:val="21"/>
            <w:szCs w:val="21"/>
            <w:shd w:val="clear" w:color="auto" w:fill="FFFFFF"/>
          </w:rPr>
          <w:t> 289, no. 9: 1143-1149</w:t>
        </w:r>
      </w:hyperlink>
      <w:r w:rsidRPr="004E2023">
        <w:rPr>
          <w:rFonts w:ascii="Californian FB" w:hAnsi="Californian FB" w:cs="Arial"/>
          <w:color w:val="222222"/>
          <w:sz w:val="21"/>
          <w:szCs w:val="21"/>
          <w:shd w:val="clear" w:color="auto" w:fill="FFFFFF"/>
        </w:rPr>
        <w:t>.</w:t>
      </w:r>
    </w:p>
    <w:p w:rsidR="000B765E" w:rsidRPr="004E2023" w:rsidRDefault="000B765E" w:rsidP="000B765E">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Contreras, Frances, Thandeka K. Chapman, Eddie Comeaux, Gloria M. Rodriguez, Eligio Martinez Jr, and Malo Hutson. 2018. “African American students’ college choice processes in a post 209 era.” </w:t>
      </w:r>
      <w:hyperlink r:id="rId53" w:history="1">
        <w:r w:rsidRPr="004E2023">
          <w:rPr>
            <w:rStyle w:val="Hyperlink"/>
            <w:rFonts w:ascii="Californian FB" w:eastAsia="Times New Roman" w:hAnsi="Californian FB" w:cs="Times New Roman"/>
            <w:i/>
            <w:iCs/>
            <w:sz w:val="21"/>
            <w:szCs w:val="21"/>
          </w:rPr>
          <w:t>International Journal of Qualitative Studies in Education</w:t>
        </w:r>
        <w:r w:rsidRPr="004E2023">
          <w:rPr>
            <w:rStyle w:val="Hyperlink"/>
            <w:rFonts w:ascii="Californian FB" w:eastAsia="Times New Roman" w:hAnsi="Californian FB" w:cs="Times New Roman"/>
            <w:sz w:val="21"/>
            <w:szCs w:val="21"/>
          </w:rPr>
          <w:t xml:space="preserve"> 31, no. 8: 747-768</w:t>
        </w:r>
      </w:hyperlink>
      <w:r w:rsidRPr="004E2023">
        <w:rPr>
          <w:rFonts w:ascii="Californian FB" w:eastAsia="Times New Roman" w:hAnsi="Californian FB" w:cs="Times New Roman"/>
          <w:sz w:val="21"/>
          <w:szCs w:val="21"/>
        </w:rPr>
        <w:t>.</w:t>
      </w:r>
    </w:p>
    <w:p w:rsidR="000B765E" w:rsidRPr="004E2023" w:rsidRDefault="000B765E" w:rsidP="000B765E">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iCs/>
          <w:sz w:val="21"/>
          <w:szCs w:val="21"/>
        </w:rPr>
      </w:pPr>
      <w:r w:rsidRPr="004E2023">
        <w:rPr>
          <w:rFonts w:ascii="Californian FB" w:hAnsi="Californian FB"/>
          <w:sz w:val="21"/>
          <w:szCs w:val="21"/>
        </w:rPr>
        <w:lastRenderedPageBreak/>
        <w:t>Dale, Stacy Berg and Krueger, Alan</w:t>
      </w:r>
      <w:r w:rsidRPr="004E2023">
        <w:rPr>
          <w:rFonts w:ascii="Californian FB" w:hAnsi="Californian FB"/>
          <w:iCs/>
          <w:sz w:val="21"/>
          <w:szCs w:val="21"/>
        </w:rPr>
        <w:t>. 2014. “Estimating the Effects of College Characteristics over the Career Using Administrative Earnings Data.”</w:t>
      </w:r>
      <w:r w:rsidRPr="004E2023">
        <w:rPr>
          <w:rFonts w:ascii="Californian FB" w:hAnsi="Californian FB"/>
          <w:i/>
          <w:iCs/>
          <w:sz w:val="21"/>
          <w:szCs w:val="21"/>
        </w:rPr>
        <w:t xml:space="preserve"> </w:t>
      </w:r>
      <w:hyperlink r:id="rId54" w:history="1">
        <w:r w:rsidRPr="004E2023">
          <w:rPr>
            <w:rStyle w:val="Hyperlink"/>
            <w:rFonts w:ascii="Californian FB" w:hAnsi="Californian FB"/>
            <w:i/>
            <w:iCs/>
            <w:sz w:val="21"/>
            <w:szCs w:val="21"/>
          </w:rPr>
          <w:t>Journal of Human Resources 49(2):323–58</w:t>
        </w:r>
        <w:r w:rsidRPr="004E2023">
          <w:rPr>
            <w:rStyle w:val="Hyperlink"/>
            <w:rFonts w:ascii="Californian FB" w:hAnsi="Californian FB"/>
            <w:iCs/>
            <w:sz w:val="21"/>
            <w:szCs w:val="21"/>
          </w:rPr>
          <w:t>.</w:t>
        </w:r>
      </w:hyperlink>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Daniel, Kermit, Dan A. Black, and Jeffrey Smith. 2001. </w:t>
      </w:r>
      <w:r w:rsidR="002C1769" w:rsidRPr="004E2023">
        <w:rPr>
          <w:rFonts w:ascii="Californian FB" w:hAnsi="Californian FB"/>
          <w:sz w:val="21"/>
          <w:szCs w:val="21"/>
        </w:rPr>
        <w:t>“</w:t>
      </w:r>
      <w:r w:rsidRPr="004E2023">
        <w:rPr>
          <w:rFonts w:ascii="Californian FB" w:hAnsi="Californian FB"/>
          <w:sz w:val="21"/>
          <w:szCs w:val="21"/>
        </w:rPr>
        <w:t>Racial differences in the effects of college quality and student body diversity on wages.</w:t>
      </w:r>
      <w:r w:rsidR="002C1769" w:rsidRPr="004E2023">
        <w:rPr>
          <w:rFonts w:ascii="Californian FB" w:hAnsi="Californian FB"/>
          <w:sz w:val="21"/>
          <w:szCs w:val="21"/>
        </w:rPr>
        <w:t>”</w:t>
      </w:r>
      <w:r w:rsidRPr="004E2023">
        <w:rPr>
          <w:rFonts w:ascii="Californian FB" w:hAnsi="Californian FB"/>
          <w:sz w:val="21"/>
          <w:szCs w:val="21"/>
        </w:rPr>
        <w:t xml:space="preserve"> In </w:t>
      </w:r>
      <w:hyperlink r:id="rId55" w:history="1">
        <w:r w:rsidRPr="004E2023">
          <w:rPr>
            <w:rStyle w:val="Hyperlink"/>
            <w:rFonts w:ascii="Californian FB" w:hAnsi="Californian FB"/>
            <w:i/>
            <w:iCs/>
            <w:sz w:val="21"/>
            <w:szCs w:val="21"/>
          </w:rPr>
          <w:t xml:space="preserve">Diversity Challenged </w:t>
        </w:r>
        <w:r w:rsidRPr="004E2023">
          <w:rPr>
            <w:rStyle w:val="Hyperlink"/>
            <w:rFonts w:ascii="Californian FB" w:hAnsi="Californian FB"/>
            <w:iCs/>
            <w:sz w:val="21"/>
            <w:szCs w:val="21"/>
          </w:rPr>
          <w:t>(Gary Orfield ed.).</w:t>
        </w:r>
      </w:hyperlink>
      <w:r w:rsidRPr="004E2023">
        <w:rPr>
          <w:rFonts w:ascii="Californian FB" w:hAnsi="Californian FB"/>
          <w:iCs/>
          <w:sz w:val="21"/>
          <w:szCs w:val="21"/>
        </w:rPr>
        <w:t xml:space="preserve"> Cambridge: Harvard Education Publishing Group</w:t>
      </w:r>
      <w:r w:rsidRPr="004E2023">
        <w:rPr>
          <w:rFonts w:ascii="Californian FB" w:hAnsi="Californian FB"/>
          <w:sz w:val="21"/>
          <w:szCs w:val="21"/>
        </w:rPr>
        <w:t>.</w:t>
      </w:r>
    </w:p>
    <w:p w:rsidR="00996B4E" w:rsidRPr="004E2023" w:rsidRDefault="00996B4E" w:rsidP="00996B4E">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Davies, Kristin, Linda R. Tropp, Arthur Aron, Thomas F. Pettigrew, and Stephen C. Wright. 2011. “Cross-group friendships and intergroup attitudes: A meta-analytic review.</w:t>
      </w:r>
      <w:r w:rsidR="00C72C97"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56" w:history="1">
        <w:r w:rsidRPr="004E2023">
          <w:rPr>
            <w:rStyle w:val="Hyperlink"/>
            <w:rFonts w:ascii="Californian FB" w:eastAsia="Times New Roman" w:hAnsi="Californian FB" w:cs="Times New Roman"/>
            <w:i/>
            <w:iCs/>
            <w:sz w:val="21"/>
            <w:szCs w:val="21"/>
          </w:rPr>
          <w:t>Personality and Social Psychology Review</w:t>
        </w:r>
        <w:r w:rsidRPr="004E2023">
          <w:rPr>
            <w:rStyle w:val="Hyperlink"/>
            <w:rFonts w:ascii="Californian FB" w:eastAsia="Times New Roman" w:hAnsi="Californian FB" w:cs="Times New Roman"/>
            <w:sz w:val="21"/>
            <w:szCs w:val="21"/>
          </w:rPr>
          <w:t xml:space="preserve"> 15, no. 4: 332-351</w:t>
        </w:r>
      </w:hyperlink>
      <w:r w:rsidRPr="004E2023">
        <w:rPr>
          <w:rFonts w:ascii="Californian FB" w:eastAsia="Times New Roman" w:hAnsi="Californian FB" w:cs="Times New Roman"/>
          <w:sz w:val="21"/>
          <w:szCs w:val="21"/>
        </w:rPr>
        <w:t>.</w:t>
      </w:r>
    </w:p>
    <w:p w:rsidR="00996B4E" w:rsidRPr="004E2023" w:rsidRDefault="00996B4E" w:rsidP="00996B4E">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cs="Arial"/>
          <w:sz w:val="21"/>
          <w:szCs w:val="21"/>
        </w:rPr>
      </w:pPr>
      <w:r w:rsidRPr="004E2023">
        <w:rPr>
          <w:rStyle w:val="highlight"/>
          <w:rFonts w:ascii="Californian FB" w:hAnsi="Californian FB" w:cs="Arial"/>
          <w:sz w:val="21"/>
          <w:szCs w:val="21"/>
        </w:rPr>
        <w:t>Dillon</w:t>
      </w:r>
      <w:r w:rsidRPr="004E2023">
        <w:rPr>
          <w:rFonts w:ascii="Californian FB" w:hAnsi="Californian FB" w:cs="Arial"/>
          <w:sz w:val="21"/>
          <w:szCs w:val="21"/>
        </w:rPr>
        <w:t xml:space="preserve">, Eleanor Wiske and Jeffrey Andrew Smith. 2020. “The Consequences of Academic Match between Students and Colleges.” </w:t>
      </w:r>
      <w:hyperlink r:id="rId57" w:history="1">
        <w:r w:rsidRPr="004E2023">
          <w:rPr>
            <w:rStyle w:val="Hyperlink"/>
            <w:rFonts w:ascii="Californian FB" w:hAnsi="Californian FB" w:cs="Arial"/>
            <w:i/>
            <w:sz w:val="21"/>
            <w:szCs w:val="21"/>
          </w:rPr>
          <w:t>Journal of Human Resources</w:t>
        </w:r>
        <w:r w:rsidRPr="004E2023">
          <w:rPr>
            <w:rStyle w:val="Hyperlink"/>
            <w:rFonts w:ascii="Californian FB" w:hAnsi="Californian FB" w:cs="Arial"/>
            <w:sz w:val="21"/>
            <w:szCs w:val="21"/>
          </w:rPr>
          <w:t xml:space="preserve"> 55 (3):767–808</w:t>
        </w:r>
      </w:hyperlink>
      <w:r w:rsidRPr="004E2023">
        <w:rPr>
          <w:rFonts w:ascii="Californian FB" w:hAnsi="Californian FB" w:cs="Arial"/>
          <w:sz w:val="21"/>
          <w:szCs w:val="21"/>
        </w:rPr>
        <w:t>.</w:t>
      </w:r>
    </w:p>
    <w:p w:rsidR="002C0CAB" w:rsidRPr="004E2023" w:rsidRDefault="002C0CAB" w:rsidP="002C0CAB">
      <w:pPr>
        <w:spacing w:after="120"/>
        <w:rPr>
          <w:rStyle w:val="Hyperlink"/>
          <w:rFonts w:ascii="Californian FB" w:hAnsi="Californian FB"/>
          <w:sz w:val="21"/>
          <w:szCs w:val="21"/>
        </w:rPr>
      </w:pPr>
      <w:r w:rsidRPr="004E2023">
        <w:rPr>
          <w:rFonts w:ascii="Californian FB" w:hAnsi="Californian FB"/>
          <w:sz w:val="21"/>
          <w:szCs w:val="21"/>
        </w:rPr>
        <w:t xml:space="preserve">Dillon, Eleanor, and Jeffrey Smith. 2017. </w:t>
      </w:r>
      <w:r w:rsidRPr="004E2023">
        <w:rPr>
          <w:rFonts w:ascii="Californian FB" w:hAnsi="Californian FB" w:cs="Arial"/>
          <w:sz w:val="21"/>
          <w:szCs w:val="21"/>
        </w:rPr>
        <w:t>“</w:t>
      </w:r>
      <w:r w:rsidRPr="004E2023">
        <w:rPr>
          <w:rFonts w:ascii="Californian FB" w:hAnsi="Californian FB"/>
          <w:sz w:val="21"/>
          <w:szCs w:val="21"/>
        </w:rPr>
        <w:t>Determinants of the Match between Student Ability and College Quality.</w:t>
      </w:r>
      <w:r w:rsidRPr="004E2023">
        <w:rPr>
          <w:rFonts w:ascii="Californian FB" w:hAnsi="Californian FB" w:cs="Arial"/>
          <w:sz w:val="21"/>
          <w:szCs w:val="21"/>
        </w:rPr>
        <w:t xml:space="preserve">” </w:t>
      </w:r>
      <w:hyperlink r:id="rId58" w:history="1">
        <w:r w:rsidRPr="004E2023">
          <w:rPr>
            <w:rStyle w:val="Hyperlink"/>
            <w:rFonts w:ascii="Californian FB" w:hAnsi="Californian FB"/>
            <w:i/>
            <w:sz w:val="21"/>
            <w:szCs w:val="21"/>
          </w:rPr>
          <w:t xml:space="preserve">Journal of Labor Economics </w:t>
        </w:r>
        <w:r w:rsidRPr="004E2023">
          <w:rPr>
            <w:rStyle w:val="Hyperlink"/>
            <w:rFonts w:ascii="Californian FB" w:hAnsi="Californian FB"/>
            <w:sz w:val="21"/>
            <w:szCs w:val="21"/>
          </w:rPr>
          <w:t>35(1):45</w:t>
        </w:r>
        <w:r w:rsidRPr="004E2023">
          <w:rPr>
            <w:rStyle w:val="Hyperlink"/>
            <w:rFonts w:ascii="Californian FB" w:hAnsi="Californian FB" w:cs="Arial"/>
            <w:sz w:val="21"/>
            <w:szCs w:val="21"/>
          </w:rPr>
          <w:t>–</w:t>
        </w:r>
        <w:r w:rsidRPr="004E2023">
          <w:rPr>
            <w:rStyle w:val="Hyperlink"/>
            <w:rFonts w:ascii="Californian FB" w:hAnsi="Californian FB"/>
            <w:sz w:val="21"/>
            <w:szCs w:val="21"/>
          </w:rPr>
          <w:t>66.</w:t>
        </w:r>
      </w:hyperlink>
    </w:p>
    <w:p w:rsidR="00F67904" w:rsidRPr="004E2023" w:rsidRDefault="00F67904" w:rsidP="00F67904">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Douglass, J</w:t>
      </w:r>
      <w:r w:rsidR="002C1769" w:rsidRPr="004E2023">
        <w:rPr>
          <w:rFonts w:ascii="Californian FB" w:eastAsia="Times New Roman" w:hAnsi="Californian FB" w:cs="Times New Roman"/>
          <w:sz w:val="21"/>
          <w:szCs w:val="21"/>
        </w:rPr>
        <w:t>ohn</w:t>
      </w:r>
      <w:r w:rsidRPr="004E2023">
        <w:rPr>
          <w:rFonts w:ascii="Californian FB" w:eastAsia="Times New Roman" w:hAnsi="Californian FB" w:cs="Times New Roman"/>
          <w:sz w:val="21"/>
          <w:szCs w:val="21"/>
        </w:rPr>
        <w:t xml:space="preserve"> A. 2016. </w:t>
      </w:r>
      <w:r w:rsidR="002C1769"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Knowledge based economic areas and flagship universities: A Look at the New Growth Ecosystems in the US and California.</w:t>
      </w:r>
      <w:r w:rsidR="002C1769"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59" w:history="1">
        <w:r w:rsidRPr="004E2023">
          <w:rPr>
            <w:rStyle w:val="Hyperlink"/>
            <w:rFonts w:ascii="Californian FB" w:eastAsia="Times New Roman" w:hAnsi="Californian FB" w:cs="Times New Roman"/>
            <w:sz w:val="21"/>
            <w:szCs w:val="21"/>
          </w:rPr>
          <w:t>CSHE paper 9.16</w:t>
        </w:r>
      </w:hyperlink>
      <w:r w:rsidRPr="004E2023">
        <w:rPr>
          <w:rFonts w:ascii="Californian FB" w:eastAsia="Times New Roman" w:hAnsi="Californian FB" w:cs="Times New Roman"/>
          <w:sz w:val="21"/>
          <w:szCs w:val="21"/>
        </w:rPr>
        <w:t>.</w:t>
      </w:r>
    </w:p>
    <w:p w:rsidR="00F67904" w:rsidRPr="004E2023" w:rsidRDefault="00F67904" w:rsidP="00F67904">
      <w:pPr>
        <w:spacing w:after="0" w:line="240" w:lineRule="auto"/>
        <w:rPr>
          <w:rFonts w:ascii="Californian FB" w:eastAsia="Times New Roman" w:hAnsi="Californian FB" w:cs="Times New Roman"/>
          <w:sz w:val="21"/>
          <w:szCs w:val="21"/>
        </w:rPr>
      </w:pPr>
    </w:p>
    <w:p w:rsidR="00F67904" w:rsidRPr="004E2023" w:rsidRDefault="00F67904" w:rsidP="00F67904">
      <w:pPr>
        <w:spacing w:after="0" w:line="240" w:lineRule="auto"/>
        <w:rPr>
          <w:rFonts w:ascii="Californian FB" w:hAnsi="Californian FB"/>
          <w:sz w:val="21"/>
          <w:szCs w:val="21"/>
        </w:rPr>
      </w:pPr>
      <w:r w:rsidRPr="004E2023">
        <w:rPr>
          <w:rFonts w:ascii="Californian FB" w:eastAsia="Times New Roman" w:hAnsi="Californian FB" w:cs="Times New Roman"/>
          <w:sz w:val="21"/>
          <w:szCs w:val="21"/>
        </w:rPr>
        <w:t>Douglass, John Aubrey, C. Judson King 2018</w:t>
      </w:r>
      <w:r w:rsidR="008C6BB1"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"The Role of Universities in Economic Competitiveness in California." (2018). </w:t>
      </w:r>
      <w:hyperlink r:id="rId60" w:history="1">
        <w:r w:rsidRPr="004E2023">
          <w:rPr>
            <w:rStyle w:val="Hyperlink"/>
            <w:rFonts w:ascii="Californian FB" w:eastAsia="Times New Roman" w:hAnsi="Californian FB" w:cs="Times New Roman"/>
            <w:sz w:val="21"/>
            <w:szCs w:val="21"/>
          </w:rPr>
          <w:t xml:space="preserve">CSHE report to the </w:t>
        </w:r>
        <w:r w:rsidRPr="004E2023">
          <w:rPr>
            <w:rStyle w:val="Hyperlink"/>
            <w:rFonts w:ascii="Californian FB" w:hAnsi="Californian FB"/>
            <w:sz w:val="21"/>
            <w:szCs w:val="21"/>
          </w:rPr>
          <w:t>Catalan Association of Public Universities</w:t>
        </w:r>
      </w:hyperlink>
      <w:r w:rsidRPr="004E2023">
        <w:rPr>
          <w:rFonts w:ascii="Californian FB" w:hAnsi="Californian FB"/>
          <w:sz w:val="21"/>
          <w:szCs w:val="21"/>
        </w:rPr>
        <w:t>.</w:t>
      </w:r>
    </w:p>
    <w:p w:rsidR="00590E5E" w:rsidRPr="004E2023" w:rsidRDefault="00590E5E" w:rsidP="00F67904">
      <w:pPr>
        <w:spacing w:after="0" w:line="240" w:lineRule="auto"/>
        <w:rPr>
          <w:rFonts w:ascii="Californian FB" w:hAnsi="Californian FB"/>
          <w:sz w:val="21"/>
          <w:szCs w:val="21"/>
        </w:rPr>
      </w:pPr>
    </w:p>
    <w:p w:rsidR="00590E5E" w:rsidRPr="004E2023" w:rsidRDefault="00590E5E" w:rsidP="00F67904">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Dovidio, John F., Angelika Love, Fabian MH Schellhaas, and Miles Hewstone. 2017. “Reducing intergroup bias through intergroup contact: Twenty years of progress and future directions.” </w:t>
      </w:r>
      <w:hyperlink r:id="rId61" w:history="1">
        <w:r w:rsidRPr="004E2023">
          <w:rPr>
            <w:rStyle w:val="Hyperlink"/>
            <w:rFonts w:ascii="Californian FB" w:eastAsia="Times New Roman" w:hAnsi="Californian FB" w:cs="Times New Roman"/>
            <w:i/>
            <w:iCs/>
            <w:sz w:val="21"/>
            <w:szCs w:val="21"/>
          </w:rPr>
          <w:t>Group Processes &amp; Intergroup Relations</w:t>
        </w:r>
        <w:r w:rsidRPr="004E2023">
          <w:rPr>
            <w:rStyle w:val="Hyperlink"/>
            <w:rFonts w:ascii="Californian FB" w:eastAsia="Times New Roman" w:hAnsi="Californian FB" w:cs="Times New Roman"/>
            <w:sz w:val="21"/>
            <w:szCs w:val="21"/>
          </w:rPr>
          <w:t xml:space="preserve"> 20, no. 5: 606-620.</w:t>
        </w:r>
      </w:hyperlink>
    </w:p>
    <w:p w:rsidR="00F67904" w:rsidRPr="004E2023" w:rsidRDefault="00F67904" w:rsidP="00F67904">
      <w:pPr>
        <w:spacing w:after="0" w:line="240" w:lineRule="auto"/>
        <w:rPr>
          <w:rFonts w:ascii="Californian FB" w:hAnsi="Californian FB"/>
          <w:sz w:val="21"/>
          <w:szCs w:val="21"/>
        </w:rPr>
      </w:pPr>
    </w:p>
    <w:p w:rsidR="002C0CAB" w:rsidRPr="004E2023" w:rsidRDefault="002C0CAB" w:rsidP="00F67904">
      <w:pPr>
        <w:spacing w:after="0" w:line="240" w:lineRule="auto"/>
        <w:rPr>
          <w:rFonts w:ascii="Californian FB" w:hAnsi="Californian FB"/>
          <w:sz w:val="21"/>
          <w:szCs w:val="21"/>
        </w:rPr>
      </w:pPr>
      <w:r w:rsidRPr="004E2023">
        <w:rPr>
          <w:rFonts w:ascii="Californian FB" w:hAnsi="Californian FB"/>
          <w:sz w:val="21"/>
          <w:szCs w:val="21"/>
        </w:rPr>
        <w:t xml:space="preserve">Eller, Christina Ciocca and Thomas A. DiPrete. 2018. </w:t>
      </w:r>
      <w:r w:rsidR="00C25E7E" w:rsidRPr="004E2023">
        <w:rPr>
          <w:rFonts w:ascii="Californian FB" w:hAnsi="Californian FB"/>
          <w:sz w:val="21"/>
          <w:szCs w:val="21"/>
        </w:rPr>
        <w:t>“</w:t>
      </w:r>
      <w:r w:rsidRPr="004E2023">
        <w:rPr>
          <w:rFonts w:ascii="Californian FB" w:hAnsi="Californian FB"/>
          <w:sz w:val="21"/>
          <w:szCs w:val="21"/>
        </w:rPr>
        <w:t>The paradox of persistence: explaining the black-white gap in bachelor’s degree completion.</w:t>
      </w:r>
      <w:r w:rsidR="00C25E7E" w:rsidRPr="004E2023">
        <w:rPr>
          <w:rFonts w:ascii="Californian FB" w:hAnsi="Californian FB"/>
          <w:sz w:val="21"/>
          <w:szCs w:val="21"/>
        </w:rPr>
        <w:t>”</w:t>
      </w:r>
      <w:r w:rsidRPr="004E2023">
        <w:rPr>
          <w:rFonts w:ascii="Californian FB" w:hAnsi="Californian FB"/>
          <w:sz w:val="21"/>
          <w:szCs w:val="21"/>
        </w:rPr>
        <w:t xml:space="preserve"> </w:t>
      </w:r>
      <w:hyperlink r:id="rId62" w:history="1">
        <w:r w:rsidRPr="004E2023">
          <w:rPr>
            <w:rStyle w:val="Hyperlink"/>
            <w:rFonts w:ascii="Californian FB" w:hAnsi="Californian FB"/>
            <w:i/>
            <w:iCs/>
            <w:sz w:val="21"/>
            <w:szCs w:val="21"/>
          </w:rPr>
          <w:t>American Sociological Review</w:t>
        </w:r>
        <w:r w:rsidRPr="004E2023">
          <w:rPr>
            <w:rStyle w:val="Hyperlink"/>
            <w:rFonts w:ascii="Californian FB" w:hAnsi="Californian FB"/>
            <w:sz w:val="21"/>
            <w:szCs w:val="21"/>
          </w:rPr>
          <w:t xml:space="preserve"> 83, no. 6: 1171-1214</w:t>
        </w:r>
      </w:hyperlink>
      <w:r w:rsidRPr="004E2023">
        <w:rPr>
          <w:rFonts w:ascii="Californian FB" w:hAnsi="Californian FB"/>
          <w:sz w:val="21"/>
          <w:szCs w:val="21"/>
        </w:rPr>
        <w:t>.</w:t>
      </w:r>
    </w:p>
    <w:p w:rsidR="00FC5B44" w:rsidRPr="004E2023" w:rsidRDefault="00FC5B44" w:rsidP="00F67904">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iCs/>
          <w:sz w:val="21"/>
          <w:szCs w:val="21"/>
        </w:rPr>
      </w:pPr>
      <w:r w:rsidRPr="004E2023">
        <w:rPr>
          <w:rFonts w:ascii="Californian FB" w:hAnsi="Californian FB"/>
          <w:sz w:val="21"/>
          <w:szCs w:val="21"/>
        </w:rPr>
        <w:t xml:space="preserve">Espenshade, Thomas J., and Alexandria Walton Radford. 2009. </w:t>
      </w:r>
      <w:hyperlink r:id="rId63" w:anchor="v=onepage&amp;q=Espenshade%2C%20Thomas%20J.%2C%20and%20Alexandria%20Walton%20Radford.%202009.%20No%20Longer%20Separate%2C%20Not%20Yet%20Equal&amp;f=false" w:history="1">
        <w:r w:rsidRPr="004E2023">
          <w:rPr>
            <w:rStyle w:val="Hyperlink"/>
            <w:rFonts w:ascii="Californian FB" w:hAnsi="Californian FB"/>
            <w:i/>
            <w:sz w:val="21"/>
            <w:szCs w:val="21"/>
          </w:rPr>
          <w:t>No Longer Separate</w:t>
        </w:r>
        <w:r w:rsidRPr="004E2023">
          <w:rPr>
            <w:rStyle w:val="Hyperlink"/>
            <w:rFonts w:ascii="Californian FB" w:hAnsi="Californian FB"/>
            <w:sz w:val="21"/>
            <w:szCs w:val="21"/>
          </w:rPr>
          <w:t xml:space="preserve">, </w:t>
        </w:r>
        <w:r w:rsidRPr="004E2023">
          <w:rPr>
            <w:rStyle w:val="Hyperlink"/>
            <w:rFonts w:ascii="Californian FB" w:hAnsi="Californian FB"/>
            <w:i/>
            <w:iCs/>
            <w:sz w:val="21"/>
            <w:szCs w:val="21"/>
          </w:rPr>
          <w:t>Not Yet Equal.</w:t>
        </w:r>
      </w:hyperlink>
      <w:r w:rsidRPr="004E2023">
        <w:rPr>
          <w:rFonts w:ascii="Californian FB" w:hAnsi="Californian FB"/>
          <w:sz w:val="21"/>
          <w:szCs w:val="21"/>
        </w:rPr>
        <w:t xml:space="preserve"> </w:t>
      </w:r>
      <w:r w:rsidRPr="004E2023">
        <w:rPr>
          <w:rFonts w:ascii="Californian FB" w:hAnsi="Californian FB"/>
          <w:iCs/>
          <w:sz w:val="21"/>
          <w:szCs w:val="21"/>
        </w:rPr>
        <w:t>Princeton, NJ: Princeton University Press.</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Fischer, Mary J., and Douglas S. Massey. 2007. </w:t>
      </w:r>
      <w:r w:rsidR="00C25E7E" w:rsidRPr="004E2023">
        <w:rPr>
          <w:rFonts w:ascii="Californian FB" w:hAnsi="Californian FB"/>
          <w:sz w:val="21"/>
          <w:szCs w:val="21"/>
        </w:rPr>
        <w:t>“</w:t>
      </w:r>
      <w:r w:rsidRPr="004E2023">
        <w:rPr>
          <w:rFonts w:ascii="Californian FB" w:hAnsi="Californian FB"/>
          <w:sz w:val="21"/>
          <w:szCs w:val="21"/>
        </w:rPr>
        <w:t>The effects of affirmative action in higher education.</w:t>
      </w:r>
      <w:r w:rsidR="00C25E7E" w:rsidRPr="004E2023">
        <w:rPr>
          <w:rFonts w:ascii="Californian FB" w:hAnsi="Californian FB"/>
          <w:sz w:val="21"/>
          <w:szCs w:val="21"/>
        </w:rPr>
        <w:t>”</w:t>
      </w:r>
      <w:r w:rsidRPr="004E2023">
        <w:rPr>
          <w:rFonts w:ascii="Californian FB" w:hAnsi="Californian FB"/>
          <w:sz w:val="21"/>
          <w:szCs w:val="21"/>
        </w:rPr>
        <w:t xml:space="preserve"> </w:t>
      </w:r>
      <w:hyperlink r:id="rId64" w:history="1">
        <w:r w:rsidRPr="004E2023">
          <w:rPr>
            <w:rStyle w:val="Hyperlink"/>
            <w:rFonts w:ascii="Californian FB" w:hAnsi="Californian FB"/>
            <w:i/>
            <w:iCs/>
            <w:sz w:val="21"/>
            <w:szCs w:val="21"/>
          </w:rPr>
          <w:t>Social Science Research</w:t>
        </w:r>
        <w:r w:rsidRPr="004E2023">
          <w:rPr>
            <w:rStyle w:val="Hyperlink"/>
            <w:rFonts w:ascii="Californian FB" w:hAnsi="Californian FB"/>
            <w:sz w:val="21"/>
            <w:szCs w:val="21"/>
          </w:rPr>
          <w:t xml:space="preserve"> 36, no. 2: 531-549</w:t>
        </w:r>
      </w:hyperlink>
      <w:r w:rsidRPr="004E2023">
        <w:rPr>
          <w:rFonts w:ascii="Californian FB" w:hAnsi="Californian FB"/>
          <w:sz w:val="21"/>
          <w:szCs w:val="21"/>
        </w:rPr>
        <w:t>.</w:t>
      </w:r>
    </w:p>
    <w:p w:rsidR="00E950FF" w:rsidRPr="004E2023" w:rsidRDefault="00E950FF" w:rsidP="00E950FF">
      <w:pPr>
        <w:pStyle w:val="Heading1"/>
        <w:ind w:left="0"/>
        <w:rPr>
          <w:rStyle w:val="Hyperlink"/>
          <w:rFonts w:ascii="Californian FB" w:hAnsi="Californian FB"/>
          <w:sz w:val="21"/>
          <w:szCs w:val="21"/>
        </w:rPr>
      </w:pPr>
      <w:r w:rsidRPr="004E2023">
        <w:rPr>
          <w:rFonts w:ascii="Californian FB" w:hAnsi="Californian FB"/>
          <w:sz w:val="21"/>
          <w:szCs w:val="21"/>
        </w:rPr>
        <w:t xml:space="preserve">Garces, Liliana M. 2016.  “Lessons </w:t>
      </w:r>
      <w:r w:rsidR="00FC5B44" w:rsidRPr="004E2023">
        <w:rPr>
          <w:rFonts w:ascii="Californian FB" w:hAnsi="Californian FB"/>
          <w:sz w:val="21"/>
          <w:szCs w:val="21"/>
        </w:rPr>
        <w:t>f</w:t>
      </w:r>
      <w:r w:rsidRPr="004E2023">
        <w:rPr>
          <w:rFonts w:ascii="Californian FB" w:hAnsi="Californian FB"/>
          <w:sz w:val="21"/>
          <w:szCs w:val="21"/>
        </w:rPr>
        <w:t xml:space="preserve">rom Social Science for Kennedy’s Doctrinal Inquiry in </w:t>
      </w:r>
      <w:r w:rsidRPr="004E2023">
        <w:rPr>
          <w:rStyle w:val="Emphasis"/>
          <w:rFonts w:ascii="Californian FB" w:hAnsi="Californian FB"/>
          <w:sz w:val="21"/>
          <w:szCs w:val="21"/>
        </w:rPr>
        <w:t>Fisher v. University of Texas II</w:t>
      </w:r>
      <w:r w:rsidRPr="004E2023">
        <w:rPr>
          <w:rStyle w:val="Emphasis"/>
          <w:rFonts w:ascii="Californian FB" w:hAnsi="Californian FB"/>
          <w:i w:val="0"/>
          <w:sz w:val="21"/>
          <w:szCs w:val="21"/>
        </w:rPr>
        <w:t xml:space="preserve">.” </w:t>
      </w:r>
      <w:hyperlink r:id="rId65" w:history="1">
        <w:r w:rsidRPr="004E2023">
          <w:rPr>
            <w:rStyle w:val="Hyperlink"/>
            <w:rFonts w:ascii="Californian FB" w:hAnsi="Californian FB"/>
            <w:i/>
            <w:iCs/>
            <w:sz w:val="21"/>
            <w:szCs w:val="21"/>
          </w:rPr>
          <w:t>UCLA Law Review Discourse</w:t>
        </w:r>
        <w:r w:rsidRPr="004E2023">
          <w:rPr>
            <w:rStyle w:val="Hyperlink"/>
            <w:rFonts w:ascii="Californian FB" w:hAnsi="Californian FB"/>
            <w:sz w:val="21"/>
            <w:szCs w:val="21"/>
          </w:rPr>
          <w:t xml:space="preserve"> 64: 17.</w:t>
        </w:r>
      </w:hyperlink>
    </w:p>
    <w:p w:rsidR="00AD6975" w:rsidRPr="004E2023" w:rsidRDefault="00AD6975" w:rsidP="00E950FF">
      <w:pPr>
        <w:pStyle w:val="Heading1"/>
        <w:ind w:left="0"/>
        <w:rPr>
          <w:rStyle w:val="Hyperlink"/>
          <w:rFonts w:ascii="Californian FB" w:hAnsi="Californian FB"/>
          <w:sz w:val="21"/>
          <w:szCs w:val="21"/>
        </w:rPr>
      </w:pPr>
    </w:p>
    <w:p w:rsidR="00AD6975" w:rsidRPr="004E2023" w:rsidRDefault="00AD6975" w:rsidP="00E950FF">
      <w:pPr>
        <w:pStyle w:val="Heading1"/>
        <w:ind w:left="0"/>
        <w:rPr>
          <w:rStyle w:val="Hyperlink"/>
          <w:rFonts w:ascii="Californian FB" w:hAnsi="Californian FB"/>
          <w:sz w:val="21"/>
          <w:szCs w:val="21"/>
        </w:rPr>
      </w:pPr>
      <w:r w:rsidRPr="004E2023">
        <w:rPr>
          <w:rFonts w:ascii="Californian FB" w:hAnsi="Californian FB" w:cs="Arial"/>
          <w:color w:val="222222"/>
          <w:sz w:val="21"/>
          <w:szCs w:val="21"/>
          <w:shd w:val="clear" w:color="auto" w:fill="FFFFFF"/>
        </w:rPr>
        <w:t>Garces, Liliana M. 2013. “Understanding the impact of affirmative action bans in different graduate fields of study.” </w:t>
      </w:r>
      <w:hyperlink r:id="rId66" w:history="1">
        <w:r w:rsidRPr="004E2023">
          <w:rPr>
            <w:rStyle w:val="Hyperlink"/>
            <w:rFonts w:ascii="Californian FB" w:hAnsi="Californian FB" w:cs="Arial"/>
            <w:i/>
            <w:iCs/>
            <w:sz w:val="21"/>
            <w:szCs w:val="21"/>
            <w:shd w:val="clear" w:color="auto" w:fill="FFFFFF"/>
          </w:rPr>
          <w:t>American Educational Research Journal</w:t>
        </w:r>
        <w:r w:rsidRPr="004E2023">
          <w:rPr>
            <w:rStyle w:val="Hyperlink"/>
            <w:rFonts w:ascii="Californian FB" w:hAnsi="Californian FB" w:cs="Arial"/>
            <w:sz w:val="21"/>
            <w:szCs w:val="21"/>
            <w:shd w:val="clear" w:color="auto" w:fill="FFFFFF"/>
          </w:rPr>
          <w:t> 50, no. 2: 251-</w:t>
        </w:r>
        <w:r w:rsidRPr="004E2023">
          <w:rPr>
            <w:rStyle w:val="Hyperlink"/>
            <w:rFonts w:ascii="Californian FB" w:hAnsi="Californian FB" w:cs="Arial"/>
            <w:sz w:val="21"/>
            <w:szCs w:val="21"/>
            <w:shd w:val="clear" w:color="auto" w:fill="FFFFFF"/>
          </w:rPr>
          <w:t>284</w:t>
        </w:r>
      </w:hyperlink>
      <w:r w:rsidRPr="004E2023">
        <w:rPr>
          <w:rFonts w:ascii="Californian FB" w:hAnsi="Californian FB" w:cs="Arial"/>
          <w:color w:val="222222"/>
          <w:sz w:val="21"/>
          <w:szCs w:val="21"/>
          <w:shd w:val="clear" w:color="auto" w:fill="FFFFFF"/>
        </w:rPr>
        <w:t>.</w:t>
      </w:r>
    </w:p>
    <w:p w:rsidR="00381FFF" w:rsidRPr="004E2023" w:rsidRDefault="00381FFF" w:rsidP="00E950FF">
      <w:pPr>
        <w:pStyle w:val="Heading1"/>
        <w:ind w:left="0"/>
        <w:rPr>
          <w:rStyle w:val="Hyperlink"/>
          <w:rFonts w:ascii="Californian FB" w:hAnsi="Californian FB"/>
          <w:sz w:val="21"/>
          <w:szCs w:val="21"/>
        </w:rPr>
      </w:pPr>
    </w:p>
    <w:p w:rsidR="00381FFF" w:rsidRPr="004E2023" w:rsidRDefault="00381FFF" w:rsidP="00E950FF">
      <w:pPr>
        <w:pStyle w:val="Heading1"/>
        <w:ind w:left="0"/>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Garces, Liliana M., and David Mickey-Pabello. 2015. </w:t>
      </w:r>
      <w:r w:rsidR="00744AC3"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Racial diversity in the medical profession: The impact of affirmative action bans on underrepresented student of color matriculation in medical schools.</w:t>
      </w:r>
      <w:r w:rsidR="00744AC3"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67" w:history="1">
        <w:r w:rsidRPr="004E2023">
          <w:rPr>
            <w:rStyle w:val="Hyperlink"/>
            <w:rFonts w:ascii="Californian FB" w:hAnsi="Californian FB" w:cs="Arial"/>
            <w:i/>
            <w:iCs/>
            <w:sz w:val="21"/>
            <w:szCs w:val="21"/>
            <w:shd w:val="clear" w:color="auto" w:fill="FFFFFF"/>
          </w:rPr>
          <w:t>The Journal of higher education</w:t>
        </w:r>
        <w:r w:rsidRPr="004E2023">
          <w:rPr>
            <w:rStyle w:val="Hyperlink"/>
            <w:rFonts w:ascii="Californian FB" w:hAnsi="Californian FB" w:cs="Arial"/>
            <w:sz w:val="21"/>
            <w:szCs w:val="21"/>
            <w:shd w:val="clear" w:color="auto" w:fill="FFFFFF"/>
          </w:rPr>
          <w:t> 86, no. 2: 264-294</w:t>
        </w:r>
      </w:hyperlink>
      <w:r w:rsidRPr="004E2023">
        <w:rPr>
          <w:rFonts w:ascii="Californian FB" w:hAnsi="Californian FB" w:cs="Arial"/>
          <w:color w:val="222222"/>
          <w:sz w:val="21"/>
          <w:szCs w:val="21"/>
          <w:shd w:val="clear" w:color="auto" w:fill="FFFFFF"/>
        </w:rPr>
        <w:t>.</w:t>
      </w:r>
    </w:p>
    <w:p w:rsidR="007A364A" w:rsidRPr="004E2023" w:rsidRDefault="007A364A" w:rsidP="00E950FF">
      <w:pPr>
        <w:pStyle w:val="Heading1"/>
        <w:ind w:left="0"/>
        <w:rPr>
          <w:rStyle w:val="Hyperlink"/>
          <w:rFonts w:ascii="Californian FB" w:hAnsi="Californian FB"/>
          <w:sz w:val="21"/>
          <w:szCs w:val="21"/>
        </w:rPr>
      </w:pPr>
    </w:p>
    <w:p w:rsidR="007A364A" w:rsidRPr="004E2023" w:rsidRDefault="007A364A" w:rsidP="00E950FF">
      <w:pPr>
        <w:pStyle w:val="Heading1"/>
        <w:ind w:left="0"/>
        <w:rPr>
          <w:rStyle w:val="Hyperlink"/>
          <w:rFonts w:ascii="Californian FB" w:hAnsi="Californian FB"/>
          <w:sz w:val="21"/>
          <w:szCs w:val="21"/>
        </w:rPr>
      </w:pPr>
      <w:r w:rsidRPr="004E2023">
        <w:rPr>
          <w:rFonts w:ascii="Californian FB" w:hAnsi="Californian FB"/>
          <w:sz w:val="21"/>
          <w:szCs w:val="21"/>
        </w:rPr>
        <w:t xml:space="preserve">Garces, L. M., &amp; Jayakumar, U. M. 2014. “Dynamic diversity toward a contextual understanding of critical mass.” </w:t>
      </w:r>
      <w:hyperlink r:id="rId68" w:history="1">
        <w:r w:rsidRPr="004E2023">
          <w:rPr>
            <w:rStyle w:val="Hyperlink"/>
            <w:rFonts w:ascii="Californian FB" w:hAnsi="Californian FB"/>
            <w:sz w:val="21"/>
            <w:szCs w:val="21"/>
          </w:rPr>
          <w:t>Educational Researcher, 43(3), 115–124</w:t>
        </w:r>
      </w:hyperlink>
      <w:r w:rsidRPr="004E2023">
        <w:rPr>
          <w:rFonts w:ascii="Californian FB" w:hAnsi="Californian FB"/>
          <w:sz w:val="21"/>
          <w:szCs w:val="21"/>
        </w:rPr>
        <w:t>.</w:t>
      </w:r>
    </w:p>
    <w:p w:rsidR="00CD0B3A" w:rsidRPr="004E2023" w:rsidRDefault="00CD0B3A" w:rsidP="00E950FF">
      <w:pPr>
        <w:pStyle w:val="Heading1"/>
        <w:ind w:left="0"/>
        <w:rPr>
          <w:rStyle w:val="Hyperlink"/>
          <w:rFonts w:ascii="Californian FB" w:hAnsi="Californian FB"/>
          <w:sz w:val="21"/>
          <w:szCs w:val="21"/>
        </w:rPr>
      </w:pPr>
    </w:p>
    <w:p w:rsidR="00CD0B3A" w:rsidRPr="004E2023" w:rsidRDefault="00CD0B3A" w:rsidP="00E950FF">
      <w:pPr>
        <w:pStyle w:val="Heading1"/>
        <w:ind w:left="0"/>
        <w:rPr>
          <w:rStyle w:val="Hyperlink"/>
          <w:rFonts w:ascii="Californian FB" w:hAnsi="Californian FB" w:cs="Arial"/>
          <w:sz w:val="21"/>
          <w:szCs w:val="21"/>
          <w:shd w:val="clear" w:color="auto" w:fill="FFFFFF"/>
        </w:rPr>
      </w:pPr>
      <w:r w:rsidRPr="004E2023">
        <w:rPr>
          <w:rFonts w:ascii="Californian FB" w:hAnsi="Californian FB" w:cs="Arial"/>
          <w:color w:val="222222"/>
          <w:sz w:val="21"/>
          <w:szCs w:val="21"/>
          <w:shd w:val="clear" w:color="auto" w:fill="FFFFFF"/>
        </w:rPr>
        <w:t xml:space="preserve">Garcia, Maria E., Andrew B. Bindman, and Janet Coffman. 2019. </w:t>
      </w:r>
      <w:r w:rsidR="00744AC3"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Language-concordant primary care physicians for a diverse population: the view from California.</w:t>
      </w:r>
      <w:r w:rsidR="00744AC3"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69" w:history="1">
        <w:r w:rsidRPr="004E2023">
          <w:rPr>
            <w:rStyle w:val="Hyperlink"/>
            <w:rFonts w:ascii="Californian FB" w:hAnsi="Californian FB" w:cs="Arial"/>
            <w:i/>
            <w:iCs/>
            <w:sz w:val="21"/>
            <w:szCs w:val="21"/>
            <w:shd w:val="clear" w:color="auto" w:fill="FFFFFF"/>
          </w:rPr>
          <w:t>Health Equity</w:t>
        </w:r>
        <w:r w:rsidRPr="004E2023">
          <w:rPr>
            <w:rStyle w:val="Hyperlink"/>
            <w:rFonts w:ascii="Californian FB" w:hAnsi="Californian FB" w:cs="Arial"/>
            <w:sz w:val="21"/>
            <w:szCs w:val="21"/>
            <w:shd w:val="clear" w:color="auto" w:fill="FFFFFF"/>
          </w:rPr>
          <w:t> 3, no. 1: 343-349.</w:t>
        </w:r>
      </w:hyperlink>
    </w:p>
    <w:p w:rsidR="00D52A34" w:rsidRPr="004E2023" w:rsidRDefault="00D52A34" w:rsidP="00E950FF">
      <w:pPr>
        <w:pStyle w:val="Heading1"/>
        <w:ind w:left="0"/>
        <w:rPr>
          <w:rStyle w:val="Hyperlink"/>
          <w:rFonts w:ascii="Californian FB" w:hAnsi="Californian FB" w:cs="Arial"/>
          <w:sz w:val="21"/>
          <w:szCs w:val="21"/>
          <w:shd w:val="clear" w:color="auto" w:fill="FFFFFF"/>
        </w:rPr>
      </w:pPr>
    </w:p>
    <w:p w:rsidR="00D52A34" w:rsidRPr="004E2023" w:rsidRDefault="00D52A34" w:rsidP="00D52A34">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Geiser, Saul, and Kyra Caspary. </w:t>
      </w:r>
      <w:r w:rsidR="008D2719" w:rsidRPr="004E2023">
        <w:rPr>
          <w:rFonts w:ascii="Californian FB" w:eastAsia="Times New Roman" w:hAnsi="Californian FB" w:cs="Times New Roman"/>
          <w:sz w:val="21"/>
          <w:szCs w:val="21"/>
        </w:rPr>
        <w:t>2005. “</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No Show</w:t>
      </w:r>
      <w:r w:rsidR="008D2719"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Study: College Destinations of University of California Applicants and Admits Who Did Not Enroll, 1997-2002.</w:t>
      </w:r>
      <w:r w:rsidR="008D2719" w:rsidRPr="004E2023">
        <w:rPr>
          <w:rFonts w:ascii="Californian FB" w:eastAsia="Times New Roman" w:hAnsi="Californian FB" w:cs="Times New Roman"/>
          <w:sz w:val="21"/>
          <w:szCs w:val="21"/>
        </w:rPr>
        <w:t xml:space="preserve">” </w:t>
      </w:r>
      <w:hyperlink r:id="rId70" w:history="1">
        <w:r w:rsidRPr="004E2023">
          <w:rPr>
            <w:rStyle w:val="Hyperlink"/>
            <w:rFonts w:ascii="Californian FB" w:eastAsia="Times New Roman" w:hAnsi="Californian FB" w:cs="Times New Roman"/>
            <w:i/>
            <w:iCs/>
            <w:sz w:val="21"/>
            <w:szCs w:val="21"/>
          </w:rPr>
          <w:t>Educational Policy</w:t>
        </w:r>
        <w:r w:rsidRPr="004E2023">
          <w:rPr>
            <w:rStyle w:val="Hyperlink"/>
            <w:rFonts w:ascii="Californian FB" w:eastAsia="Times New Roman" w:hAnsi="Californian FB" w:cs="Times New Roman"/>
            <w:sz w:val="21"/>
            <w:szCs w:val="21"/>
          </w:rPr>
          <w:t xml:space="preserve"> 19, no. 2: 396-417</w:t>
        </w:r>
      </w:hyperlink>
      <w:r w:rsidRPr="004E2023">
        <w:rPr>
          <w:rFonts w:ascii="Californian FB" w:eastAsia="Times New Roman" w:hAnsi="Californian FB" w:cs="Times New Roman"/>
          <w:sz w:val="21"/>
          <w:szCs w:val="21"/>
        </w:rPr>
        <w:t>.</w:t>
      </w:r>
    </w:p>
    <w:p w:rsidR="00E950FF" w:rsidRPr="004E2023" w:rsidRDefault="00E950FF" w:rsidP="00E950FF">
      <w:pPr>
        <w:pStyle w:val="Heading1"/>
        <w:ind w:left="0"/>
        <w:rPr>
          <w:rFonts w:ascii="Californian FB" w:hAnsi="Californian FB"/>
          <w:sz w:val="21"/>
          <w:szCs w:val="21"/>
        </w:rPr>
      </w:pPr>
    </w:p>
    <w:p w:rsidR="002C0CAB" w:rsidRPr="004E2023" w:rsidRDefault="002C0CAB" w:rsidP="002C0CAB">
      <w:pPr>
        <w:spacing w:after="120"/>
        <w:rPr>
          <w:rFonts w:ascii="Californian FB" w:hAnsi="Californian FB"/>
          <w:sz w:val="21"/>
          <w:szCs w:val="21"/>
        </w:rPr>
      </w:pPr>
      <w:r w:rsidRPr="004E2023">
        <w:rPr>
          <w:rFonts w:ascii="Californian FB" w:hAnsi="Californian FB"/>
          <w:iCs/>
          <w:sz w:val="21"/>
          <w:szCs w:val="21"/>
        </w:rPr>
        <w:t>Golann, Joanne W. Kerstin Gentsch, Chang Y. Chung, and Thomas J. Espenshade.</w:t>
      </w:r>
      <w:r w:rsidRPr="004E2023">
        <w:rPr>
          <w:rFonts w:ascii="Californian FB" w:hAnsi="Californian FB"/>
          <w:i/>
          <w:iCs/>
          <w:sz w:val="21"/>
          <w:szCs w:val="21"/>
        </w:rPr>
        <w:t xml:space="preserve"> </w:t>
      </w:r>
      <w:r w:rsidRPr="004E2023">
        <w:rPr>
          <w:rFonts w:ascii="Californian FB" w:hAnsi="Californian FB"/>
          <w:iCs/>
          <w:sz w:val="21"/>
          <w:szCs w:val="21"/>
        </w:rPr>
        <w:t>2013.  “</w:t>
      </w:r>
      <w:r w:rsidRPr="004E2023">
        <w:rPr>
          <w:rFonts w:ascii="Californian FB" w:hAnsi="Californian FB"/>
          <w:sz w:val="21"/>
          <w:szCs w:val="21"/>
        </w:rPr>
        <w:t xml:space="preserve">Does the ‘Mismatch Hypothesis’ Apply to Hispanic Students at Selective Colleges?” In B. Gastic &amp; R.R. Verdugo (eds.) </w:t>
      </w:r>
      <w:r w:rsidRPr="004E2023">
        <w:rPr>
          <w:rFonts w:ascii="Californian FB" w:hAnsi="Californian FB"/>
          <w:i/>
          <w:sz w:val="21"/>
          <w:szCs w:val="21"/>
        </w:rPr>
        <w:t>The Education of the Hispanic Population: Selected Essays</w:t>
      </w:r>
      <w:r w:rsidRPr="004E2023">
        <w:rPr>
          <w:rFonts w:ascii="Californian FB" w:hAnsi="Californian FB"/>
          <w:sz w:val="21"/>
          <w:szCs w:val="21"/>
        </w:rPr>
        <w:t xml:space="preserve">.  Charlotte, NC: </w:t>
      </w:r>
      <w:hyperlink r:id="rId71" w:history="1">
        <w:r w:rsidRPr="004E2023">
          <w:rPr>
            <w:rStyle w:val="Hyperlink"/>
            <w:rFonts w:ascii="Californian FB" w:hAnsi="Californian FB"/>
            <w:sz w:val="21"/>
            <w:szCs w:val="21"/>
          </w:rPr>
          <w:t>Information Age Publishing</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Goodman, Joshua, Michael Hurwitz, and Jonathan Smith. 2017. </w:t>
      </w:r>
      <w:r w:rsidR="00744AC3" w:rsidRPr="004E2023">
        <w:rPr>
          <w:rFonts w:ascii="Californian FB" w:hAnsi="Californian FB"/>
          <w:sz w:val="21"/>
          <w:szCs w:val="21"/>
        </w:rPr>
        <w:t>“</w:t>
      </w:r>
      <w:r w:rsidRPr="004E2023">
        <w:rPr>
          <w:rFonts w:ascii="Californian FB" w:hAnsi="Californian FB"/>
          <w:sz w:val="21"/>
          <w:szCs w:val="21"/>
        </w:rPr>
        <w:t>Access to 4-year public colleges and degree completion.</w:t>
      </w:r>
      <w:r w:rsidR="00744AC3" w:rsidRPr="004E2023">
        <w:rPr>
          <w:rFonts w:ascii="Californian FB" w:hAnsi="Californian FB"/>
          <w:sz w:val="21"/>
          <w:szCs w:val="21"/>
        </w:rPr>
        <w:t>”</w:t>
      </w:r>
      <w:hyperlink r:id="rId72" w:history="1">
        <w:r w:rsidRPr="004E2023">
          <w:rPr>
            <w:rStyle w:val="Hyperlink"/>
            <w:rFonts w:ascii="Californian FB" w:hAnsi="Californian FB"/>
            <w:sz w:val="21"/>
            <w:szCs w:val="21"/>
          </w:rPr>
          <w:t xml:space="preserve"> </w:t>
        </w:r>
        <w:r w:rsidRPr="004E2023">
          <w:rPr>
            <w:rStyle w:val="Hyperlink"/>
            <w:rFonts w:ascii="Californian FB" w:hAnsi="Californian FB"/>
            <w:i/>
            <w:iCs/>
            <w:sz w:val="21"/>
            <w:szCs w:val="21"/>
          </w:rPr>
          <w:t>Journal of Labor Economics</w:t>
        </w:r>
        <w:r w:rsidRPr="004E2023">
          <w:rPr>
            <w:rStyle w:val="Hyperlink"/>
            <w:rFonts w:ascii="Californian FB" w:hAnsi="Californian FB"/>
            <w:sz w:val="21"/>
            <w:szCs w:val="21"/>
          </w:rPr>
          <w:t xml:space="preserve"> 35, no. 3: 829-867</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cs="Arial"/>
          <w:sz w:val="21"/>
          <w:szCs w:val="21"/>
        </w:rPr>
        <w:t xml:space="preserve">Grodsky, Eric and Kurlaender, Michal. 2010.  “The demography of higher education in the wake of affirmative action.”  </w:t>
      </w:r>
      <w:r w:rsidRPr="004E2023">
        <w:rPr>
          <w:rFonts w:ascii="Californian FB" w:hAnsi="Californian FB"/>
          <w:sz w:val="21"/>
          <w:szCs w:val="21"/>
        </w:rPr>
        <w:t xml:space="preserve">In </w:t>
      </w:r>
      <w:hyperlink r:id="rId73" w:history="1">
        <w:r w:rsidRPr="004E2023">
          <w:rPr>
            <w:rStyle w:val="Hyperlink"/>
            <w:rFonts w:ascii="Californian FB" w:hAnsi="Californian FB"/>
            <w:i/>
            <w:iCs/>
            <w:sz w:val="21"/>
            <w:szCs w:val="21"/>
          </w:rPr>
          <w:t>Equal opportunity in higher education: the past and future of California’s Proposition</w:t>
        </w:r>
        <w:r w:rsidRPr="004E2023">
          <w:rPr>
            <w:rStyle w:val="Hyperlink"/>
            <w:rFonts w:ascii="Californian FB" w:hAnsi="Californian FB"/>
            <w:sz w:val="21"/>
            <w:szCs w:val="21"/>
          </w:rPr>
          <w:t xml:space="preserve"> 209</w:t>
        </w:r>
      </w:hyperlink>
      <w:r w:rsidRPr="004E2023">
        <w:rPr>
          <w:rFonts w:ascii="Californian FB" w:hAnsi="Californian FB"/>
          <w:sz w:val="21"/>
          <w:szCs w:val="21"/>
        </w:rPr>
        <w:t xml:space="preserve"> (E. Grodsky &amp; M. Kurlaender, eds.): 33-58.</w:t>
      </w:r>
    </w:p>
    <w:p w:rsidR="00720962" w:rsidRPr="004E2023" w:rsidRDefault="00720962" w:rsidP="002119A3">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Gru</w:t>
      </w:r>
      <w:r w:rsidR="00515D5E" w:rsidRPr="004E2023">
        <w:rPr>
          <w:rFonts w:ascii="Californian FB" w:eastAsia="Times New Roman" w:hAnsi="Californian FB" w:cs="Times New Roman"/>
          <w:sz w:val="21"/>
          <w:szCs w:val="21"/>
        </w:rPr>
        <w:t>m</w:t>
      </w:r>
      <w:r w:rsidRPr="004E2023">
        <w:rPr>
          <w:rFonts w:ascii="Californian FB" w:eastAsia="Times New Roman" w:hAnsi="Californian FB" w:cs="Times New Roman"/>
          <w:sz w:val="21"/>
          <w:szCs w:val="21"/>
        </w:rPr>
        <w:t xml:space="preserve">bach, Kevin, Kara Odom, Gerardo Moreno, Eric Chen, Christopher Vercammen-Grandjean, and Elizabeth Mertz. </w:t>
      </w:r>
      <w:r w:rsidR="002119A3" w:rsidRPr="004E2023">
        <w:rPr>
          <w:rFonts w:ascii="Californian FB" w:eastAsia="Times New Roman" w:hAnsi="Californian FB" w:cs="Times New Roman"/>
          <w:sz w:val="21"/>
          <w:szCs w:val="21"/>
        </w:rPr>
        <w:t xml:space="preserve">2008. </w:t>
      </w:r>
      <w:r w:rsidR="00515D5E"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Physician diversity in California: New findings from the California Medical Board survey.</w:t>
      </w:r>
      <w:r w:rsidR="00515D5E"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74" w:history="1">
        <w:r w:rsidRPr="004E2023">
          <w:rPr>
            <w:rStyle w:val="Hyperlink"/>
            <w:rFonts w:ascii="Californian FB" w:eastAsia="Times New Roman" w:hAnsi="Californian FB" w:cs="Times New Roman"/>
            <w:iCs/>
            <w:sz w:val="21"/>
            <w:szCs w:val="21"/>
          </w:rPr>
          <w:t>UCSF Center for California Health Workforce Studies</w:t>
        </w:r>
      </w:hyperlink>
      <w:r w:rsidRPr="004E2023">
        <w:rPr>
          <w:rFonts w:ascii="Californian FB" w:eastAsia="Times New Roman" w:hAnsi="Californian FB" w:cs="Times New Roman"/>
          <w:sz w:val="21"/>
          <w:szCs w:val="21"/>
        </w:rPr>
        <w:t>.</w:t>
      </w:r>
    </w:p>
    <w:p w:rsidR="002119A3" w:rsidRPr="004E2023" w:rsidRDefault="002119A3" w:rsidP="002119A3">
      <w:pPr>
        <w:spacing w:after="0" w:line="240" w:lineRule="auto"/>
        <w:rPr>
          <w:rFonts w:ascii="Californian FB" w:eastAsia="Times New Roman" w:hAnsi="Californian FB" w:cs="Times New Roman"/>
          <w:sz w:val="21"/>
          <w:szCs w:val="21"/>
        </w:rPr>
      </w:pPr>
    </w:p>
    <w:p w:rsidR="004160E6" w:rsidRPr="004E2023" w:rsidRDefault="004160E6" w:rsidP="002C0CAB">
      <w:pPr>
        <w:spacing w:after="120"/>
        <w:rPr>
          <w:rFonts w:ascii="Californian FB" w:hAnsi="Californian FB"/>
          <w:sz w:val="21"/>
          <w:szCs w:val="21"/>
        </w:rPr>
      </w:pPr>
      <w:r w:rsidRPr="004E2023">
        <w:rPr>
          <w:rFonts w:ascii="Californian FB" w:hAnsi="Californian FB" w:cs="Arial"/>
          <w:i/>
          <w:sz w:val="21"/>
          <w:szCs w:val="21"/>
        </w:rPr>
        <w:t xml:space="preserve">Grutter v. Bollinger, </w:t>
      </w:r>
      <w:r w:rsidRPr="004E2023">
        <w:rPr>
          <w:rFonts w:ascii="Californian FB" w:hAnsi="Californian FB" w:cs="Arial"/>
          <w:sz w:val="21"/>
          <w:szCs w:val="21"/>
        </w:rPr>
        <w:t>536 U.S. 306 (2003)</w:t>
      </w:r>
    </w:p>
    <w:p w:rsidR="001D4CC3" w:rsidRPr="004E2023" w:rsidRDefault="00B92BAC" w:rsidP="001D4CC3">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Heriot, Gail L. 2015. </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A </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Dubious Expediency</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How Race-Preferential Admissions Policies on Campus Hurt Minority Students.</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75" w:history="1">
        <w:r w:rsidRPr="004E2023">
          <w:rPr>
            <w:rStyle w:val="Hyperlink"/>
            <w:rFonts w:ascii="Californian FB" w:eastAsia="Times New Roman" w:hAnsi="Californian FB" w:cs="Times New Roman"/>
            <w:iCs/>
            <w:sz w:val="21"/>
            <w:szCs w:val="21"/>
          </w:rPr>
          <w:t>Heritage Foundation, Special Report</w:t>
        </w:r>
      </w:hyperlink>
      <w:r w:rsidRPr="004E2023">
        <w:rPr>
          <w:rFonts w:ascii="Californian FB" w:eastAsia="Times New Roman" w:hAnsi="Californian FB" w:cs="Times New Roman"/>
          <w:sz w:val="21"/>
          <w:szCs w:val="21"/>
        </w:rPr>
        <w:t>.</w:t>
      </w:r>
    </w:p>
    <w:p w:rsidR="001D4CC3" w:rsidRPr="004E2023" w:rsidRDefault="001D4CC3" w:rsidP="001D4CC3">
      <w:pPr>
        <w:spacing w:after="0" w:line="240" w:lineRule="auto"/>
        <w:rPr>
          <w:rFonts w:ascii="Californian FB" w:hAnsi="Californian FB"/>
          <w:sz w:val="21"/>
          <w:szCs w:val="21"/>
        </w:rPr>
      </w:pPr>
    </w:p>
    <w:p w:rsidR="002C0CAB" w:rsidRPr="004E2023" w:rsidRDefault="002C0CAB" w:rsidP="001D4CC3">
      <w:pPr>
        <w:spacing w:after="0" w:line="240" w:lineRule="auto"/>
        <w:rPr>
          <w:rFonts w:ascii="Californian FB" w:hAnsi="Californian FB"/>
          <w:sz w:val="21"/>
          <w:szCs w:val="21"/>
        </w:rPr>
      </w:pPr>
      <w:r w:rsidRPr="004E2023">
        <w:rPr>
          <w:rFonts w:ascii="Californian FB" w:hAnsi="Californian FB"/>
          <w:sz w:val="21"/>
          <w:szCs w:val="21"/>
        </w:rPr>
        <w:t xml:space="preserve">Hinrichs, Peter. 2014. </w:t>
      </w:r>
      <w:r w:rsidR="00744AC3" w:rsidRPr="004E2023">
        <w:rPr>
          <w:rFonts w:ascii="Californian FB" w:hAnsi="Californian FB"/>
          <w:sz w:val="21"/>
          <w:szCs w:val="21"/>
        </w:rPr>
        <w:t>“</w:t>
      </w:r>
      <w:r w:rsidRPr="004E2023">
        <w:rPr>
          <w:rFonts w:ascii="Californian FB" w:hAnsi="Californian FB"/>
          <w:sz w:val="21"/>
          <w:szCs w:val="21"/>
        </w:rPr>
        <w:t>Affirmative action bans and college graduation rates.</w:t>
      </w:r>
      <w:r w:rsidR="00744AC3" w:rsidRPr="004E2023">
        <w:rPr>
          <w:rFonts w:ascii="Californian FB" w:hAnsi="Californian FB"/>
          <w:sz w:val="21"/>
          <w:szCs w:val="21"/>
        </w:rPr>
        <w:t>”</w:t>
      </w:r>
      <w:r w:rsidRPr="004E2023">
        <w:rPr>
          <w:rFonts w:ascii="Californian FB" w:hAnsi="Californian FB"/>
          <w:sz w:val="21"/>
          <w:szCs w:val="21"/>
        </w:rPr>
        <w:t xml:space="preserve"> </w:t>
      </w:r>
      <w:hyperlink r:id="rId76" w:history="1">
        <w:r w:rsidRPr="004E2023">
          <w:rPr>
            <w:rStyle w:val="Hyperlink"/>
            <w:rFonts w:ascii="Californian FB" w:hAnsi="Californian FB"/>
            <w:i/>
            <w:iCs/>
            <w:sz w:val="21"/>
            <w:szCs w:val="21"/>
          </w:rPr>
          <w:t>Economics of Education Review</w:t>
        </w:r>
        <w:r w:rsidRPr="004E2023">
          <w:rPr>
            <w:rStyle w:val="Hyperlink"/>
            <w:rFonts w:ascii="Californian FB" w:hAnsi="Californian FB"/>
            <w:sz w:val="21"/>
            <w:szCs w:val="21"/>
          </w:rPr>
          <w:t xml:space="preserve"> 42: 43-52</w:t>
        </w:r>
      </w:hyperlink>
      <w:r w:rsidRPr="004E2023">
        <w:rPr>
          <w:rFonts w:ascii="Californian FB" w:hAnsi="Californian FB"/>
          <w:sz w:val="21"/>
          <w:szCs w:val="21"/>
        </w:rPr>
        <w:t>.</w:t>
      </w:r>
    </w:p>
    <w:p w:rsidR="00744AC3" w:rsidRPr="004E2023" w:rsidRDefault="00744AC3" w:rsidP="001D4CC3">
      <w:pPr>
        <w:spacing w:after="0" w:line="240" w:lineRule="auto"/>
        <w:rPr>
          <w:rFonts w:ascii="Californian FB" w:eastAsia="Times New Roman" w:hAnsi="Californian FB" w:cs="Times New Roman"/>
          <w:sz w:val="21"/>
          <w:szCs w:val="21"/>
        </w:rPr>
      </w:pPr>
    </w:p>
    <w:p w:rsidR="00744AC3" w:rsidRPr="004E2023" w:rsidRDefault="00744AC3" w:rsidP="00744AC3">
      <w:pPr>
        <w:spacing w:after="0" w:line="240" w:lineRule="auto"/>
        <w:rPr>
          <w:rStyle w:val="Hyperlink"/>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Hodson, Gordon, Richard J. Crisp, Rose Meleady, and Megan Earle. 2018. “Intergroup contact as an agent of cognitive liberalization.” </w:t>
      </w:r>
      <w:hyperlink r:id="rId77" w:history="1">
        <w:r w:rsidRPr="004E2023">
          <w:rPr>
            <w:rStyle w:val="Hyperlink"/>
            <w:rFonts w:ascii="Californian FB" w:eastAsia="Times New Roman" w:hAnsi="Californian FB" w:cs="Times New Roman"/>
            <w:i/>
            <w:iCs/>
            <w:sz w:val="21"/>
            <w:szCs w:val="21"/>
          </w:rPr>
          <w:t>Perspectives on Psychological Science</w:t>
        </w:r>
        <w:r w:rsidRPr="004E2023">
          <w:rPr>
            <w:rStyle w:val="Hyperlink"/>
            <w:rFonts w:ascii="Californian FB" w:eastAsia="Times New Roman" w:hAnsi="Californian FB" w:cs="Times New Roman"/>
            <w:sz w:val="21"/>
            <w:szCs w:val="21"/>
          </w:rPr>
          <w:t xml:space="preserve"> 13, no. 5: 523-548.</w:t>
        </w:r>
      </w:hyperlink>
    </w:p>
    <w:p w:rsidR="00744AC3" w:rsidRPr="004E2023" w:rsidRDefault="00744AC3" w:rsidP="00744AC3">
      <w:pPr>
        <w:spacing w:after="0" w:line="240" w:lineRule="auto"/>
        <w:rPr>
          <w:rFonts w:ascii="Californian FB" w:hAnsi="Californian FB"/>
          <w:sz w:val="21"/>
          <w:szCs w:val="21"/>
        </w:rPr>
      </w:pPr>
    </w:p>
    <w:p w:rsidR="002C0CAB" w:rsidRPr="004E2023" w:rsidRDefault="002C0CAB" w:rsidP="00744AC3">
      <w:pPr>
        <w:spacing w:after="0" w:line="240" w:lineRule="auto"/>
        <w:rPr>
          <w:rFonts w:ascii="Californian FB" w:eastAsia="Times New Roman" w:hAnsi="Californian FB" w:cs="Times New Roman"/>
          <w:color w:val="0563C1" w:themeColor="hyperlink"/>
          <w:sz w:val="21"/>
          <w:szCs w:val="21"/>
          <w:u w:val="single"/>
        </w:rPr>
      </w:pPr>
      <w:r w:rsidRPr="004E2023">
        <w:rPr>
          <w:rFonts w:ascii="Californian FB" w:hAnsi="Californian FB"/>
          <w:sz w:val="21"/>
          <w:szCs w:val="21"/>
        </w:rPr>
        <w:lastRenderedPageBreak/>
        <w:t xml:space="preserve">Hoekstra, Mark. 2009. "The effect of attending the flagship state university on earnings: A discontinuity-based approach." </w:t>
      </w:r>
      <w:hyperlink r:id="rId78" w:history="1">
        <w:r w:rsidRPr="004E2023">
          <w:rPr>
            <w:rStyle w:val="Hyperlink"/>
            <w:rFonts w:ascii="Californian FB" w:hAnsi="Californian FB"/>
            <w:i/>
            <w:iCs/>
            <w:sz w:val="21"/>
            <w:szCs w:val="21"/>
          </w:rPr>
          <w:t>The Review of Economics and Statistics</w:t>
        </w:r>
        <w:r w:rsidRPr="004E2023">
          <w:rPr>
            <w:rStyle w:val="Hyperlink"/>
            <w:rFonts w:ascii="Californian FB" w:hAnsi="Californian FB"/>
            <w:sz w:val="21"/>
            <w:szCs w:val="21"/>
          </w:rPr>
          <w:t xml:space="preserve"> 91, no. 4: 717-724</w:t>
        </w:r>
      </w:hyperlink>
      <w:r w:rsidRPr="004E2023">
        <w:rPr>
          <w:rFonts w:ascii="Californian FB" w:hAnsi="Californian FB"/>
          <w:sz w:val="21"/>
          <w:szCs w:val="21"/>
        </w:rPr>
        <w:t>.</w:t>
      </w:r>
    </w:p>
    <w:p w:rsidR="00744AC3" w:rsidRPr="004E2023" w:rsidRDefault="00744AC3" w:rsidP="007B3FEC">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Hoxby, Caroline M. 2009. "The changing selectivity of American colleges." </w:t>
      </w:r>
      <w:hyperlink r:id="rId79" w:history="1">
        <w:r w:rsidRPr="004E2023">
          <w:rPr>
            <w:rStyle w:val="Hyperlink"/>
            <w:rFonts w:ascii="Californian FB" w:hAnsi="Californian FB"/>
            <w:i/>
            <w:iCs/>
            <w:sz w:val="21"/>
            <w:szCs w:val="21"/>
          </w:rPr>
          <w:t>Journal of Economic perspectives</w:t>
        </w:r>
        <w:r w:rsidRPr="004E2023">
          <w:rPr>
            <w:rStyle w:val="Hyperlink"/>
            <w:rFonts w:ascii="Californian FB" w:hAnsi="Californian FB"/>
            <w:sz w:val="21"/>
            <w:szCs w:val="21"/>
          </w:rPr>
          <w:t xml:space="preserve"> 23, no. 4: 95-118</w:t>
        </w:r>
      </w:hyperlink>
      <w:r w:rsidRPr="004E2023">
        <w:rPr>
          <w:rFonts w:ascii="Californian FB" w:hAnsi="Californian FB"/>
          <w:sz w:val="21"/>
          <w:szCs w:val="21"/>
        </w:rPr>
        <w:t>.</w:t>
      </w:r>
    </w:p>
    <w:p w:rsidR="008C0324" w:rsidRPr="004E2023" w:rsidRDefault="008C0324" w:rsidP="00E46BF3">
      <w:pPr>
        <w:rPr>
          <w:rFonts w:ascii="Californian FB" w:hAnsi="Californian FB"/>
          <w:sz w:val="21"/>
          <w:szCs w:val="21"/>
        </w:rPr>
      </w:pPr>
      <w:r w:rsidRPr="004E2023">
        <w:rPr>
          <w:rStyle w:val="referencesauthors"/>
          <w:rFonts w:ascii="Californian FB" w:hAnsi="Californian FB" w:cs="Arial"/>
          <w:color w:val="292B2C"/>
          <w:sz w:val="21"/>
          <w:szCs w:val="21"/>
        </w:rPr>
        <w:t>Hsu, Paul</w:t>
      </w:r>
      <w:r w:rsidRPr="004E2023">
        <w:rPr>
          <w:rStyle w:val="referencesnote"/>
          <w:rFonts w:ascii="Californian FB" w:hAnsi="Californian FB" w:cs="Arial"/>
          <w:color w:val="292B2C"/>
          <w:sz w:val="21"/>
          <w:szCs w:val="21"/>
        </w:rPr>
        <w:t>, </w:t>
      </w:r>
      <w:r w:rsidRPr="004E2023">
        <w:rPr>
          <w:rStyle w:val="referencesauthors"/>
          <w:rFonts w:ascii="Californian FB" w:hAnsi="Californian FB" w:cs="Arial"/>
          <w:color w:val="292B2C"/>
          <w:sz w:val="21"/>
          <w:szCs w:val="21"/>
        </w:rPr>
        <w:t>Balderas-Medina Anaya</w:t>
      </w:r>
      <w:r w:rsidR="00E46BF3" w:rsidRPr="004E2023">
        <w:rPr>
          <w:rStyle w:val="referencesauthors"/>
          <w:rFonts w:ascii="Californian FB" w:hAnsi="Californian FB" w:cs="Arial"/>
          <w:color w:val="292B2C"/>
          <w:sz w:val="21"/>
          <w:szCs w:val="21"/>
        </w:rPr>
        <w:t xml:space="preserve">, </w:t>
      </w:r>
      <w:r w:rsidR="00E46BF3" w:rsidRPr="004E2023">
        <w:rPr>
          <w:rFonts w:ascii="Californian FB" w:hAnsi="Californian FB"/>
          <w:sz w:val="21"/>
          <w:szCs w:val="21"/>
        </w:rPr>
        <w:t>Yohualli</w:t>
      </w:r>
      <w:r w:rsidRPr="004E2023">
        <w:rPr>
          <w:rStyle w:val="referencesnote"/>
          <w:rFonts w:ascii="Californian FB" w:hAnsi="Californian FB" w:cs="Arial"/>
          <w:color w:val="292B2C"/>
          <w:sz w:val="21"/>
          <w:szCs w:val="21"/>
        </w:rPr>
        <w:t>, </w:t>
      </w:r>
      <w:r w:rsidRPr="004E2023">
        <w:rPr>
          <w:rStyle w:val="referencesauthors"/>
          <w:rFonts w:ascii="Californian FB" w:hAnsi="Californian FB" w:cs="Arial"/>
          <w:color w:val="292B2C"/>
          <w:sz w:val="21"/>
          <w:szCs w:val="21"/>
        </w:rPr>
        <w:t>Anglin Leslie, </w:t>
      </w:r>
      <w:r w:rsidRPr="004E2023">
        <w:rPr>
          <w:rFonts w:ascii="Californian FB" w:hAnsi="Californian FB"/>
          <w:sz w:val="21"/>
          <w:szCs w:val="21"/>
        </w:rPr>
        <w:t>Hayes-Bautista, David E.</w:t>
      </w:r>
      <w:r w:rsidRPr="004E2023">
        <w:rPr>
          <w:rStyle w:val="referencesnote"/>
          <w:rFonts w:ascii="Californian FB" w:hAnsi="Californian FB" w:cs="Arial"/>
          <w:color w:val="292B2C"/>
          <w:sz w:val="21"/>
          <w:szCs w:val="21"/>
        </w:rPr>
        <w:t> 2018. “</w:t>
      </w:r>
      <w:r w:rsidRPr="004E2023">
        <w:rPr>
          <w:rStyle w:val="referencesarticle-title"/>
          <w:rFonts w:ascii="Californian FB" w:hAnsi="Californian FB" w:cs="Arial"/>
          <w:color w:val="292B2C"/>
          <w:sz w:val="21"/>
          <w:szCs w:val="21"/>
        </w:rPr>
        <w:t xml:space="preserve">California's language concordance mismatch: clear evidence for increasing physician diversity.” </w:t>
      </w:r>
      <w:hyperlink r:id="rId80" w:history="1">
        <w:r w:rsidR="00E46BF3" w:rsidRPr="004E2023">
          <w:rPr>
            <w:rStyle w:val="Hyperlink"/>
            <w:rFonts w:ascii="Californian FB" w:hAnsi="Californian FB" w:cs="Arial"/>
            <w:sz w:val="21"/>
            <w:szCs w:val="21"/>
            <w:shd w:val="clear" w:color="auto" w:fill="FFFFFF"/>
          </w:rPr>
          <w:t xml:space="preserve">UCLA </w:t>
        </w:r>
        <w:r w:rsidR="00E46BF3" w:rsidRPr="004E2023">
          <w:rPr>
            <w:rStyle w:val="Hyperlink"/>
            <w:rFonts w:ascii="Californian FB" w:hAnsi="Californian FB"/>
            <w:sz w:val="21"/>
            <w:szCs w:val="21"/>
          </w:rPr>
          <w:t>Latino Policy &amp; Politics Initiative</w:t>
        </w:r>
      </w:hyperlink>
      <w:r w:rsidR="00E46BF3" w:rsidRPr="004E2023">
        <w:rPr>
          <w:rFonts w:ascii="Californian FB" w:hAnsi="Californian FB"/>
          <w:color w:val="222222"/>
          <w:sz w:val="21"/>
          <w:szCs w:val="21"/>
        </w:rPr>
        <w:t>.</w:t>
      </w:r>
      <w:r w:rsidR="00E46BF3" w:rsidRPr="004E2023">
        <w:rPr>
          <w:rFonts w:ascii="Californian FB" w:hAnsi="Californian FB" w:cs="Arial"/>
          <w:color w:val="222222"/>
          <w:sz w:val="21"/>
          <w:szCs w:val="21"/>
          <w:shd w:val="clear" w:color="auto" w:fill="FFFFFF"/>
        </w:rPr>
        <w:t xml:space="preserve">  </w:t>
      </w:r>
    </w:p>
    <w:p w:rsidR="00047A35" w:rsidRPr="004E2023" w:rsidRDefault="00047A35" w:rsidP="002C0CAB">
      <w:pPr>
        <w:spacing w:after="120"/>
        <w:rPr>
          <w:rFonts w:ascii="Californian FB" w:hAnsi="Californian FB" w:cs="Arial"/>
          <w:sz w:val="21"/>
          <w:szCs w:val="21"/>
        </w:rPr>
      </w:pPr>
      <w:r w:rsidRPr="004E2023">
        <w:rPr>
          <w:rFonts w:ascii="Californian FB" w:hAnsi="Californian FB" w:cs="Arial"/>
          <w:color w:val="222222"/>
          <w:sz w:val="21"/>
          <w:szCs w:val="21"/>
          <w:shd w:val="clear" w:color="auto" w:fill="FFFFFF"/>
        </w:rPr>
        <w:t xml:space="preserve">Hurtado, Sylvia, and Adriana Ruiz Alvarado. </w:t>
      </w:r>
      <w:r w:rsidR="00AA245C" w:rsidRPr="004E2023">
        <w:rPr>
          <w:rFonts w:ascii="Californian FB" w:hAnsi="Californian FB" w:cs="Arial"/>
          <w:color w:val="222222"/>
          <w:sz w:val="21"/>
          <w:szCs w:val="21"/>
          <w:shd w:val="clear" w:color="auto" w:fill="FFFFFF"/>
        </w:rPr>
        <w:t xml:space="preserve">2015. </w:t>
      </w:r>
      <w:r w:rsidRPr="004E2023">
        <w:rPr>
          <w:rFonts w:ascii="Californian FB" w:hAnsi="Californian FB" w:cs="Arial"/>
          <w:color w:val="222222"/>
          <w:sz w:val="21"/>
          <w:szCs w:val="21"/>
          <w:shd w:val="clear" w:color="auto" w:fill="FFFFFF"/>
        </w:rPr>
        <w:t xml:space="preserve">"Discrimination and bias, underrepresentation, and sense of belonging on campus." </w:t>
      </w:r>
      <w:hyperlink r:id="rId81" w:history="1">
        <w:r w:rsidR="00AA245C" w:rsidRPr="004E2023">
          <w:rPr>
            <w:rStyle w:val="Hyperlink"/>
            <w:rFonts w:ascii="Californian FB" w:hAnsi="Californian FB" w:cs="Arial"/>
            <w:sz w:val="21"/>
            <w:szCs w:val="21"/>
            <w:shd w:val="clear" w:color="auto" w:fill="FFFFFF"/>
          </w:rPr>
          <w:t>UCLA HERI research brief.</w:t>
        </w:r>
      </w:hyperlink>
      <w:r w:rsidR="00AA245C" w:rsidRPr="004E2023">
        <w:rPr>
          <w:rFonts w:ascii="Californian FB" w:hAnsi="Californian FB" w:cs="Arial"/>
          <w:sz w:val="21"/>
          <w:szCs w:val="21"/>
        </w:rPr>
        <w:t xml:space="preserve"> </w:t>
      </w:r>
    </w:p>
    <w:p w:rsidR="00AF1F00" w:rsidRPr="004E2023" w:rsidRDefault="00AF1F00" w:rsidP="002C0CAB">
      <w:pPr>
        <w:spacing w:after="120"/>
        <w:rPr>
          <w:rFonts w:ascii="Californian FB" w:hAnsi="Californian FB" w:cs="Arial"/>
          <w:sz w:val="21"/>
          <w:szCs w:val="21"/>
        </w:rPr>
      </w:pPr>
      <w:r w:rsidRPr="004E2023">
        <w:rPr>
          <w:rFonts w:ascii="Californian FB" w:hAnsi="Californian FB" w:cs="Arial"/>
          <w:color w:val="333333"/>
          <w:sz w:val="21"/>
          <w:szCs w:val="21"/>
          <w:shd w:val="clear" w:color="auto" w:fill="FFFFFF"/>
        </w:rPr>
        <w:t>Jayakumar, U. M., Garces, L. M., Park, J. J. (</w:t>
      </w:r>
      <w:r w:rsidRPr="004E2023">
        <w:rPr>
          <w:rStyle w:val="nlmyear"/>
          <w:rFonts w:ascii="Californian FB" w:hAnsi="Californian FB" w:cs="Arial"/>
          <w:color w:val="333333"/>
          <w:sz w:val="21"/>
          <w:szCs w:val="21"/>
          <w:shd w:val="clear" w:color="auto" w:fill="FFFFFF"/>
        </w:rPr>
        <w:t>2018</w:t>
      </w:r>
      <w:r w:rsidRPr="004E2023">
        <w:rPr>
          <w:rFonts w:ascii="Californian FB" w:hAnsi="Californian FB" w:cs="Arial"/>
          <w:color w:val="333333"/>
          <w:sz w:val="21"/>
          <w:szCs w:val="21"/>
          <w:shd w:val="clear" w:color="auto" w:fill="FFFFFF"/>
        </w:rPr>
        <w:t>). </w:t>
      </w:r>
      <w:r w:rsidRPr="004E2023">
        <w:rPr>
          <w:rStyle w:val="nlmarticle-title"/>
          <w:rFonts w:ascii="Californian FB" w:hAnsi="Californian FB" w:cs="Arial"/>
          <w:color w:val="333333"/>
          <w:sz w:val="21"/>
          <w:szCs w:val="21"/>
          <w:shd w:val="clear" w:color="auto" w:fill="FFFFFF"/>
        </w:rPr>
        <w:t>Reclaiming diversity: Advancing the next generation of diversity research toward racial equity</w:t>
      </w:r>
      <w:r w:rsidRPr="004E2023">
        <w:rPr>
          <w:rFonts w:ascii="Californian FB" w:hAnsi="Californian FB" w:cs="Arial"/>
          <w:color w:val="333333"/>
          <w:sz w:val="21"/>
          <w:szCs w:val="21"/>
          <w:shd w:val="clear" w:color="auto" w:fill="FFFFFF"/>
        </w:rPr>
        <w:t xml:space="preserve">. In Paulsen, M. B. (Ed.), </w:t>
      </w:r>
      <w:hyperlink r:id="rId82" w:history="1">
        <w:r w:rsidRPr="004E2023">
          <w:rPr>
            <w:rStyle w:val="Hyperlink"/>
            <w:rFonts w:ascii="Californian FB" w:hAnsi="Californian FB" w:cs="Arial"/>
            <w:i/>
            <w:sz w:val="21"/>
            <w:szCs w:val="21"/>
            <w:shd w:val="clear" w:color="auto" w:fill="FFFFFF"/>
          </w:rPr>
          <w:t xml:space="preserve">Higher Education: Handbook of Theory and Research </w:t>
        </w:r>
        <w:r w:rsidRPr="004E2023">
          <w:rPr>
            <w:rStyle w:val="Hyperlink"/>
            <w:rFonts w:ascii="Californian FB" w:hAnsi="Californian FB" w:cs="Arial"/>
            <w:sz w:val="21"/>
            <w:szCs w:val="21"/>
            <w:shd w:val="clear" w:color="auto" w:fill="FFFFFF"/>
          </w:rPr>
          <w:t>(pp. 11–79).</w:t>
        </w:r>
      </w:hyperlink>
    </w:p>
    <w:p w:rsidR="00345541" w:rsidRPr="004E2023" w:rsidRDefault="00345541" w:rsidP="002C0CAB">
      <w:pPr>
        <w:spacing w:after="120"/>
        <w:rPr>
          <w:rFonts w:ascii="Californian FB" w:hAnsi="Californian FB"/>
          <w:color w:val="000000" w:themeColor="text1"/>
          <w:spacing w:val="2"/>
          <w:sz w:val="21"/>
          <w:szCs w:val="21"/>
          <w:shd w:val="clear" w:color="auto" w:fill="FCFCFC"/>
        </w:rPr>
      </w:pPr>
      <w:r w:rsidRPr="004E2023">
        <w:rPr>
          <w:rFonts w:ascii="Californian FB" w:hAnsi="Californian FB"/>
          <w:color w:val="000000" w:themeColor="text1"/>
          <w:spacing w:val="2"/>
          <w:sz w:val="21"/>
          <w:szCs w:val="21"/>
          <w:shd w:val="clear" w:color="auto" w:fill="FCFCFC"/>
        </w:rPr>
        <w:t>Jayakumar, U</w:t>
      </w:r>
      <w:r w:rsidR="00931FB2" w:rsidRPr="004E2023">
        <w:rPr>
          <w:rFonts w:ascii="Californian FB" w:hAnsi="Californian FB"/>
          <w:color w:val="000000" w:themeColor="text1"/>
          <w:spacing w:val="2"/>
          <w:sz w:val="21"/>
          <w:szCs w:val="21"/>
          <w:shd w:val="clear" w:color="auto" w:fill="FCFCFC"/>
        </w:rPr>
        <w:t>ma</w:t>
      </w:r>
      <w:r w:rsidRPr="004E2023">
        <w:rPr>
          <w:rFonts w:ascii="Californian FB" w:hAnsi="Californian FB"/>
          <w:color w:val="000000" w:themeColor="text1"/>
          <w:spacing w:val="2"/>
          <w:sz w:val="21"/>
          <w:szCs w:val="21"/>
          <w:shd w:val="clear" w:color="auto" w:fill="FCFCFC"/>
        </w:rPr>
        <w:t xml:space="preserve"> M. 2008. Can higher education meet the needs of an increasingly diverse and global society? Campus diversity and cross-cultural workforce competencies. </w:t>
      </w:r>
      <w:r w:rsidRPr="004E2023">
        <w:rPr>
          <w:rStyle w:val="Emphasis"/>
          <w:rFonts w:ascii="Californian FB" w:hAnsi="Californian FB"/>
          <w:color w:val="000000" w:themeColor="text1"/>
          <w:spacing w:val="2"/>
          <w:sz w:val="21"/>
          <w:szCs w:val="21"/>
          <w:shd w:val="clear" w:color="auto" w:fill="FCFCFC"/>
        </w:rPr>
        <w:t>Harvard Educational Review, 78</w:t>
      </w:r>
      <w:r w:rsidRPr="004E2023">
        <w:rPr>
          <w:rFonts w:ascii="Californian FB" w:hAnsi="Californian FB"/>
          <w:color w:val="000000" w:themeColor="text1"/>
          <w:spacing w:val="2"/>
          <w:sz w:val="21"/>
          <w:szCs w:val="21"/>
          <w:shd w:val="clear" w:color="auto" w:fill="FCFCFC"/>
        </w:rPr>
        <w:t>, 615–651.</w:t>
      </w:r>
    </w:p>
    <w:p w:rsidR="007A364A" w:rsidRPr="004E2023" w:rsidRDefault="007A364A" w:rsidP="002C0CAB">
      <w:pPr>
        <w:spacing w:after="120"/>
        <w:rPr>
          <w:rFonts w:ascii="Californian FB" w:hAnsi="Californian FB"/>
          <w:sz w:val="21"/>
          <w:szCs w:val="21"/>
        </w:rPr>
      </w:pPr>
      <w:r w:rsidRPr="004E2023">
        <w:rPr>
          <w:rFonts w:ascii="Californian FB" w:hAnsi="Californian FB"/>
          <w:sz w:val="21"/>
          <w:szCs w:val="21"/>
        </w:rPr>
        <w:t xml:space="preserve">Jayakumar, Uma M., Liliana M. Garces, and Julie J. Park. 2018. “Reclaiming diversity: Advancing the next generation of diversity research toward racial equity.” </w:t>
      </w:r>
      <w:hyperlink r:id="rId83" w:history="1">
        <w:r w:rsidRPr="004E2023">
          <w:rPr>
            <w:rStyle w:val="Hyperlink"/>
            <w:rFonts w:ascii="Californian FB" w:hAnsi="Californian FB"/>
            <w:sz w:val="21"/>
            <w:szCs w:val="21"/>
          </w:rPr>
          <w:t xml:space="preserve">In </w:t>
        </w:r>
        <w:r w:rsidRPr="004E2023">
          <w:rPr>
            <w:rStyle w:val="Hyperlink"/>
            <w:rFonts w:ascii="Californian FB" w:hAnsi="Californian FB"/>
            <w:i/>
            <w:iCs/>
            <w:sz w:val="21"/>
            <w:szCs w:val="21"/>
          </w:rPr>
          <w:t>Higher education: Handbook of theory and research</w:t>
        </w:r>
        <w:r w:rsidRPr="004E2023">
          <w:rPr>
            <w:rStyle w:val="Hyperlink"/>
            <w:rFonts w:ascii="Californian FB" w:hAnsi="Californian FB"/>
            <w:sz w:val="21"/>
            <w:szCs w:val="21"/>
          </w:rPr>
          <w:t>, pp. 11-79</w:t>
        </w:r>
      </w:hyperlink>
      <w:r w:rsidRPr="004E2023">
        <w:rPr>
          <w:rFonts w:ascii="Californian FB" w:hAnsi="Californian FB"/>
          <w:sz w:val="21"/>
          <w:szCs w:val="21"/>
        </w:rPr>
        <w:t>. Springer.</w:t>
      </w:r>
    </w:p>
    <w:p w:rsidR="00931FB2" w:rsidRPr="004E2023" w:rsidRDefault="00931FB2" w:rsidP="002C0CAB">
      <w:pPr>
        <w:spacing w:after="120"/>
        <w:rPr>
          <w:rFonts w:ascii="Californian FB" w:hAnsi="Californian FB" w:cs="Arial"/>
          <w:color w:val="222222"/>
          <w:sz w:val="21"/>
          <w:szCs w:val="21"/>
          <w:shd w:val="clear" w:color="auto" w:fill="FFFFFF"/>
        </w:rPr>
      </w:pPr>
      <w:r w:rsidRPr="004E2023">
        <w:rPr>
          <w:rFonts w:ascii="Californian FB" w:hAnsi="Californian FB"/>
          <w:sz w:val="21"/>
          <w:szCs w:val="21"/>
        </w:rPr>
        <w:t xml:space="preserve">Jayakumar, Uma M., Liliana M. Garces, with Frank Fernandez. 2015. </w:t>
      </w:r>
      <w:hyperlink r:id="rId84" w:history="1">
        <w:r w:rsidRPr="004E2023">
          <w:rPr>
            <w:rStyle w:val="Hyperlink"/>
            <w:rFonts w:ascii="Californian FB" w:hAnsi="Californian FB" w:cs="Arial"/>
            <w:i/>
            <w:iCs/>
            <w:sz w:val="21"/>
            <w:szCs w:val="21"/>
            <w:shd w:val="clear" w:color="auto" w:fill="FFFFFF"/>
          </w:rPr>
          <w:t>Affirmative action and racial equity: Considering the Fisher case to forge the path ahead</w:t>
        </w:r>
      </w:hyperlink>
      <w:r w:rsidRPr="004E2023">
        <w:rPr>
          <w:rFonts w:ascii="Californian FB" w:hAnsi="Californian FB" w:cs="Arial"/>
          <w:color w:val="222222"/>
          <w:sz w:val="21"/>
          <w:szCs w:val="21"/>
          <w:shd w:val="clear" w:color="auto" w:fill="FFFFFF"/>
        </w:rPr>
        <w:t>. Routledge.</w:t>
      </w:r>
    </w:p>
    <w:p w:rsidR="004B217F" w:rsidRPr="004E2023" w:rsidRDefault="004B217F" w:rsidP="004B217F">
      <w:pPr>
        <w:spacing w:after="120"/>
        <w:rPr>
          <w:rFonts w:ascii="Californian FB" w:hAnsi="Californian FB"/>
          <w:sz w:val="21"/>
          <w:szCs w:val="21"/>
        </w:rPr>
      </w:pPr>
      <w:r w:rsidRPr="004E2023">
        <w:rPr>
          <w:rFonts w:ascii="Californian FB" w:hAnsi="Californian FB"/>
          <w:sz w:val="21"/>
          <w:szCs w:val="21"/>
        </w:rPr>
        <w:t xml:space="preserve">Johnson, Hans. 2016. “A Generational Challenge for Higher Education.” Public Policy Institute of California. </w:t>
      </w:r>
      <w:hyperlink r:id="rId85" w:history="1">
        <w:r w:rsidRPr="004E2023">
          <w:rPr>
            <w:rStyle w:val="Hyperlink"/>
            <w:rFonts w:ascii="Californian FB" w:hAnsi="Californian FB"/>
            <w:sz w:val="21"/>
            <w:szCs w:val="21"/>
          </w:rPr>
          <w:t>PPIC Blog, July 7</w:t>
        </w:r>
      </w:hyperlink>
      <w:r w:rsidRPr="004E2023">
        <w:rPr>
          <w:rFonts w:ascii="Californian FB" w:hAnsi="Californian FB"/>
          <w:sz w:val="21"/>
          <w:szCs w:val="21"/>
        </w:rPr>
        <w:t xml:space="preserve">. </w:t>
      </w:r>
    </w:p>
    <w:p w:rsidR="004B217F" w:rsidRPr="004E2023" w:rsidRDefault="004B217F" w:rsidP="002C0CAB">
      <w:pPr>
        <w:spacing w:after="120"/>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Johnson, Hans P., Marisol Cuellar Mejia, and Sarah Bohn. 2018. </w:t>
      </w:r>
      <w:r w:rsidRPr="004E2023">
        <w:rPr>
          <w:rFonts w:ascii="Californian FB" w:hAnsi="Californian FB" w:cs="Arial"/>
          <w:i/>
          <w:iCs/>
          <w:color w:val="222222"/>
          <w:sz w:val="21"/>
          <w:szCs w:val="21"/>
          <w:shd w:val="clear" w:color="auto" w:fill="FFFFFF"/>
        </w:rPr>
        <w:t>Higher education as a driver of economic mobility</w:t>
      </w:r>
      <w:r w:rsidRPr="004E2023">
        <w:rPr>
          <w:rFonts w:ascii="Californian FB" w:hAnsi="Californian FB" w:cs="Arial"/>
          <w:color w:val="222222"/>
          <w:sz w:val="21"/>
          <w:szCs w:val="21"/>
          <w:shd w:val="clear" w:color="auto" w:fill="FFFFFF"/>
        </w:rPr>
        <w:t xml:space="preserve">. </w:t>
      </w:r>
      <w:hyperlink r:id="rId86" w:history="1">
        <w:r w:rsidRPr="004E2023">
          <w:rPr>
            <w:rStyle w:val="Hyperlink"/>
            <w:rFonts w:ascii="Californian FB" w:hAnsi="Californian FB" w:cs="Arial"/>
            <w:sz w:val="21"/>
            <w:szCs w:val="21"/>
            <w:shd w:val="clear" w:color="auto" w:fill="FFFFFF"/>
          </w:rPr>
          <w:t>Public Policy Institute of California</w:t>
        </w:r>
      </w:hyperlink>
      <w:r w:rsidRPr="004E2023">
        <w:rPr>
          <w:rFonts w:ascii="Californian FB" w:hAnsi="Californian FB" w:cs="Arial"/>
          <w:color w:val="222222"/>
          <w:sz w:val="21"/>
          <w:szCs w:val="21"/>
          <w:shd w:val="clear" w:color="auto" w:fill="FFFFFF"/>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Kane, Thomas J. 1998. “</w:t>
      </w:r>
      <w:hyperlink r:id="rId87" w:history="1">
        <w:r w:rsidRPr="004E2023">
          <w:rPr>
            <w:rStyle w:val="Hyperlink"/>
            <w:rFonts w:ascii="Californian FB" w:hAnsi="Californian FB"/>
            <w:sz w:val="21"/>
            <w:szCs w:val="21"/>
          </w:rPr>
          <w:t>Racial and ethnic preferences in college admissions</w:t>
        </w:r>
      </w:hyperlink>
      <w:r w:rsidRPr="004E2023">
        <w:rPr>
          <w:rStyle w:val="Emphasis"/>
          <w:rFonts w:ascii="Californian FB" w:hAnsi="Californian FB"/>
          <w:sz w:val="21"/>
          <w:szCs w:val="21"/>
        </w:rPr>
        <w:t>.”</w:t>
      </w:r>
      <w:r w:rsidRPr="004E2023">
        <w:rPr>
          <w:rFonts w:ascii="Californian FB" w:hAnsi="Californian FB"/>
          <w:sz w:val="21"/>
          <w:szCs w:val="21"/>
        </w:rPr>
        <w:t xml:space="preserve"> In C. Jencks &amp; M. Phillips (eds.), </w:t>
      </w:r>
      <w:r w:rsidRPr="004E2023">
        <w:rPr>
          <w:rStyle w:val="Emphasis"/>
          <w:rFonts w:ascii="Californian FB" w:hAnsi="Californian FB"/>
          <w:sz w:val="21"/>
          <w:szCs w:val="21"/>
        </w:rPr>
        <w:t>The Black–White test score gap</w:t>
      </w:r>
      <w:r w:rsidRPr="004E2023">
        <w:rPr>
          <w:rFonts w:ascii="Californian FB" w:hAnsi="Californian FB"/>
          <w:sz w:val="21"/>
          <w:szCs w:val="21"/>
        </w:rPr>
        <w:t xml:space="preserve"> (p. 431–456). Brookings Institution Press.</w:t>
      </w:r>
    </w:p>
    <w:p w:rsidR="000A4245" w:rsidRPr="004E2023" w:rsidRDefault="007133C5" w:rsidP="000A4245">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Kende, Judit, Karen Phalet, Wim Van den Noortgate, Aycan Kara, and Ronald Fischer. </w:t>
      </w:r>
      <w:r w:rsidR="00880E4B" w:rsidRPr="004E2023">
        <w:rPr>
          <w:rFonts w:ascii="Californian FB" w:eastAsia="Times New Roman" w:hAnsi="Californian FB" w:cs="Times New Roman"/>
          <w:sz w:val="21"/>
          <w:szCs w:val="21"/>
        </w:rPr>
        <w:t xml:space="preserve">2018. </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Equality revisited: A cultural meta-analysis of intergroup contact and prejudice.</w:t>
      </w:r>
      <w:r w:rsidR="00744AC3"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88" w:history="1">
        <w:r w:rsidRPr="004E2023">
          <w:rPr>
            <w:rStyle w:val="Hyperlink"/>
            <w:rFonts w:ascii="Californian FB" w:eastAsia="Times New Roman" w:hAnsi="Californian FB" w:cs="Times New Roman"/>
            <w:i/>
            <w:iCs/>
            <w:sz w:val="21"/>
            <w:szCs w:val="21"/>
          </w:rPr>
          <w:t>Social Psychological and Personality Science</w:t>
        </w:r>
        <w:r w:rsidRPr="004E2023">
          <w:rPr>
            <w:rStyle w:val="Hyperlink"/>
            <w:rFonts w:ascii="Californian FB" w:eastAsia="Times New Roman" w:hAnsi="Californian FB" w:cs="Times New Roman"/>
            <w:sz w:val="21"/>
            <w:szCs w:val="21"/>
          </w:rPr>
          <w:t xml:space="preserve"> 9, no. 8 (2018): 887-895</w:t>
        </w:r>
      </w:hyperlink>
      <w:r w:rsidRPr="004E2023">
        <w:rPr>
          <w:rFonts w:ascii="Californian FB" w:eastAsia="Times New Roman" w:hAnsi="Californian FB" w:cs="Times New Roman"/>
          <w:sz w:val="21"/>
          <w:szCs w:val="21"/>
        </w:rPr>
        <w:t>.</w:t>
      </w:r>
    </w:p>
    <w:p w:rsidR="00D061EF" w:rsidRPr="004E2023" w:rsidRDefault="00D061EF" w:rsidP="000A4245">
      <w:pPr>
        <w:spacing w:after="0" w:line="240" w:lineRule="auto"/>
        <w:rPr>
          <w:rFonts w:ascii="Californian FB" w:eastAsia="Times New Roman" w:hAnsi="Californian FB" w:cs="Times New Roman"/>
          <w:sz w:val="21"/>
          <w:szCs w:val="21"/>
        </w:rPr>
      </w:pPr>
    </w:p>
    <w:p w:rsidR="00D061EF" w:rsidRPr="004E2023" w:rsidRDefault="00D061EF" w:rsidP="000A4245">
      <w:pPr>
        <w:spacing w:after="0" w:line="240" w:lineRule="auto"/>
        <w:rPr>
          <w:rFonts w:ascii="Californian FB" w:eastAsia="Times New Roman" w:hAnsi="Californian FB" w:cs="Times New Roman"/>
          <w:sz w:val="21"/>
          <w:szCs w:val="21"/>
        </w:rPr>
      </w:pPr>
      <w:r w:rsidRPr="004E2023">
        <w:rPr>
          <w:rFonts w:ascii="Californian FB" w:hAnsi="Californian FB" w:cs="Arial"/>
          <w:color w:val="222222"/>
          <w:sz w:val="21"/>
          <w:szCs w:val="21"/>
          <w:shd w:val="clear" w:color="auto" w:fill="FFFFFF"/>
        </w:rPr>
        <w:t>Kidder, William C. 2016. “How workable are class-based and race neutral alternatives at leading American universities." </w:t>
      </w:r>
      <w:hyperlink r:id="rId89" w:history="1">
        <w:r w:rsidRPr="004E2023">
          <w:rPr>
            <w:rStyle w:val="Hyperlink"/>
            <w:rFonts w:ascii="Californian FB" w:hAnsi="Californian FB" w:cs="Arial"/>
            <w:i/>
            <w:iCs/>
            <w:sz w:val="21"/>
            <w:szCs w:val="21"/>
            <w:shd w:val="clear" w:color="auto" w:fill="FFFFFF"/>
          </w:rPr>
          <w:t>UCLA Law Review Discourse</w:t>
        </w:r>
        <w:r w:rsidRPr="004E2023">
          <w:rPr>
            <w:rStyle w:val="Hyperlink"/>
            <w:rFonts w:ascii="Californian FB" w:hAnsi="Californian FB" w:cs="Arial"/>
            <w:sz w:val="21"/>
            <w:szCs w:val="21"/>
            <w:shd w:val="clear" w:color="auto" w:fill="FFFFFF"/>
          </w:rPr>
          <w:t> 64: 99-134.</w:t>
        </w:r>
      </w:hyperlink>
    </w:p>
    <w:p w:rsidR="000A4245" w:rsidRPr="004E2023" w:rsidRDefault="000A4245" w:rsidP="000A4245">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color w:val="000000" w:themeColor="text1"/>
          <w:sz w:val="21"/>
          <w:szCs w:val="21"/>
        </w:rPr>
      </w:pPr>
      <w:r w:rsidRPr="004E2023">
        <w:rPr>
          <w:rFonts w:ascii="Californian FB" w:hAnsi="Californian FB"/>
          <w:color w:val="000000" w:themeColor="text1"/>
          <w:sz w:val="21"/>
          <w:szCs w:val="21"/>
        </w:rPr>
        <w:t xml:space="preserve">Kidder, William C. 2013. "Misshaping the river: Proposition 209 and lessons for the Fisher case." </w:t>
      </w:r>
      <w:hyperlink r:id="rId90" w:history="1">
        <w:r w:rsidRPr="004E2023">
          <w:rPr>
            <w:rStyle w:val="Hyperlink"/>
            <w:rFonts w:ascii="Californian FB" w:hAnsi="Californian FB"/>
            <w:i/>
            <w:iCs/>
            <w:sz w:val="21"/>
            <w:szCs w:val="21"/>
          </w:rPr>
          <w:t>Journal of College &amp; Univ</w:t>
        </w:r>
        <w:r w:rsidR="00744AC3" w:rsidRPr="004E2023">
          <w:rPr>
            <w:rStyle w:val="Hyperlink"/>
            <w:rFonts w:ascii="Californian FB" w:hAnsi="Californian FB"/>
            <w:i/>
            <w:iCs/>
            <w:sz w:val="21"/>
            <w:szCs w:val="21"/>
          </w:rPr>
          <w:t>ersity</w:t>
        </w:r>
        <w:r w:rsidRPr="004E2023">
          <w:rPr>
            <w:rStyle w:val="Hyperlink"/>
            <w:rFonts w:ascii="Californian FB" w:hAnsi="Californian FB"/>
            <w:i/>
            <w:iCs/>
            <w:sz w:val="21"/>
            <w:szCs w:val="21"/>
          </w:rPr>
          <w:t xml:space="preserve"> Law</w:t>
        </w:r>
        <w:r w:rsidRPr="004E2023">
          <w:rPr>
            <w:rStyle w:val="Hyperlink"/>
            <w:rFonts w:ascii="Californian FB" w:hAnsi="Californian FB"/>
            <w:i/>
            <w:sz w:val="21"/>
            <w:szCs w:val="21"/>
          </w:rPr>
          <w:t xml:space="preserve"> </w:t>
        </w:r>
        <w:r w:rsidRPr="004E2023">
          <w:rPr>
            <w:rStyle w:val="Hyperlink"/>
            <w:rFonts w:ascii="Californian FB" w:hAnsi="Californian FB"/>
            <w:sz w:val="21"/>
            <w:szCs w:val="21"/>
          </w:rPr>
          <w:t>39: 53-126</w:t>
        </w:r>
      </w:hyperlink>
      <w:r w:rsidRPr="004E2023">
        <w:rPr>
          <w:rFonts w:ascii="Californian FB" w:hAnsi="Californian FB"/>
          <w:color w:val="000000" w:themeColor="text1"/>
          <w:sz w:val="21"/>
          <w:szCs w:val="21"/>
        </w:rPr>
        <w:t xml:space="preserve">.  </w:t>
      </w:r>
    </w:p>
    <w:p w:rsidR="006B0223" w:rsidRPr="004E2023" w:rsidRDefault="006B0223" w:rsidP="002C0CAB">
      <w:pPr>
        <w:spacing w:after="120"/>
        <w:rPr>
          <w:rFonts w:ascii="Californian FB" w:hAnsi="Californian FB" w:cs="Times New Roman"/>
          <w:sz w:val="21"/>
          <w:szCs w:val="21"/>
        </w:rPr>
      </w:pPr>
      <w:r w:rsidRPr="004E2023">
        <w:rPr>
          <w:rFonts w:ascii="Californian FB" w:hAnsi="Californian FB" w:cs="Times New Roman"/>
          <w:sz w:val="21"/>
          <w:szCs w:val="21"/>
        </w:rPr>
        <w:t xml:space="preserve">Kidder, William. 2012.  “The salience of racial isolation: </w:t>
      </w:r>
      <w:r w:rsidRPr="004E2023">
        <w:rPr>
          <w:rFonts w:ascii="Californian FB" w:hAnsi="Californian FB"/>
          <w:sz w:val="21"/>
          <w:szCs w:val="21"/>
        </w:rPr>
        <w:t>African Americans' and Latinos' perceptions of climate and enrollment choices with and without Prop 209”</w:t>
      </w:r>
      <w:r w:rsidRPr="004E2023">
        <w:rPr>
          <w:rFonts w:ascii="Californian FB" w:hAnsi="Californian FB" w:cs="Times New Roman"/>
          <w:sz w:val="21"/>
          <w:szCs w:val="21"/>
        </w:rPr>
        <w:t xml:space="preserve"> </w:t>
      </w:r>
      <w:r w:rsidRPr="004E2023">
        <w:rPr>
          <w:rFonts w:ascii="Californian FB" w:hAnsi="Californian FB"/>
          <w:color w:val="000000" w:themeColor="text1"/>
          <w:sz w:val="21"/>
          <w:szCs w:val="21"/>
        </w:rPr>
        <w:t xml:space="preserve"> </w:t>
      </w:r>
      <w:hyperlink r:id="rId91" w:history="1">
        <w:r w:rsidRPr="004E2023">
          <w:rPr>
            <w:rStyle w:val="Hyperlink"/>
            <w:rFonts w:ascii="Californian FB" w:hAnsi="Californian FB"/>
            <w:sz w:val="21"/>
            <w:szCs w:val="21"/>
          </w:rPr>
          <w:t>UCLA Civil Rights Project working paper</w:t>
        </w:r>
      </w:hyperlink>
      <w:r w:rsidRPr="004E2023">
        <w:rPr>
          <w:rFonts w:ascii="Californian FB" w:hAnsi="Californian FB"/>
          <w:color w:val="000000" w:themeColor="text1"/>
          <w:sz w:val="21"/>
          <w:szCs w:val="21"/>
        </w:rPr>
        <w:t>.</w:t>
      </w:r>
      <w:r w:rsidRPr="004E2023">
        <w:rPr>
          <w:rFonts w:ascii="Californian FB" w:hAnsi="Californian FB" w:cs="Times New Roman"/>
          <w:sz w:val="21"/>
          <w:szCs w:val="21"/>
        </w:rPr>
        <w:t xml:space="preserve"> </w:t>
      </w:r>
    </w:p>
    <w:p w:rsidR="002A28E3" w:rsidRPr="004E2023" w:rsidRDefault="002A28E3" w:rsidP="002C0CAB">
      <w:pPr>
        <w:spacing w:after="120"/>
        <w:rPr>
          <w:rFonts w:ascii="Californian FB" w:hAnsi="Californian FB" w:cs="Arial"/>
          <w:color w:val="000000" w:themeColor="text1"/>
          <w:sz w:val="21"/>
          <w:szCs w:val="21"/>
        </w:rPr>
      </w:pPr>
      <w:r w:rsidRPr="004E2023">
        <w:rPr>
          <w:rFonts w:ascii="Californian FB" w:hAnsi="Californian FB" w:cs="Arial"/>
          <w:sz w:val="21"/>
          <w:szCs w:val="21"/>
        </w:rPr>
        <w:t xml:space="preserve">Kidder, William C. 2005. </w:t>
      </w:r>
      <w:r w:rsidR="00744AC3" w:rsidRPr="004E2023">
        <w:rPr>
          <w:rFonts w:ascii="Californian FB" w:hAnsi="Californian FB" w:cs="Arial"/>
          <w:sz w:val="21"/>
          <w:szCs w:val="21"/>
        </w:rPr>
        <w:t>“</w:t>
      </w:r>
      <w:r w:rsidRPr="004E2023">
        <w:rPr>
          <w:rFonts w:ascii="Californian FB" w:hAnsi="Californian FB" w:cs="Arial"/>
          <w:sz w:val="21"/>
          <w:szCs w:val="21"/>
        </w:rPr>
        <w:t>Does Affirmative Action Really Hurt Blacks and Latinos In U.S. Law Schools?</w:t>
      </w:r>
      <w:r w:rsidR="00744AC3" w:rsidRPr="004E2023">
        <w:rPr>
          <w:rFonts w:ascii="Californian FB" w:hAnsi="Californian FB" w:cs="Arial"/>
          <w:sz w:val="21"/>
          <w:szCs w:val="21"/>
        </w:rPr>
        <w:t>”</w:t>
      </w:r>
      <w:r w:rsidRPr="004E2023">
        <w:rPr>
          <w:rFonts w:ascii="Californian FB" w:hAnsi="Californian FB" w:cs="Arial"/>
          <w:color w:val="000000" w:themeColor="text1"/>
          <w:sz w:val="21"/>
          <w:szCs w:val="21"/>
        </w:rPr>
        <w:t xml:space="preserve"> </w:t>
      </w:r>
      <w:hyperlink r:id="rId92" w:history="1">
        <w:r w:rsidRPr="004E2023">
          <w:rPr>
            <w:rStyle w:val="Hyperlink"/>
            <w:rFonts w:ascii="Californian FB" w:hAnsi="Californian FB" w:cs="Arial"/>
            <w:sz w:val="21"/>
            <w:szCs w:val="21"/>
          </w:rPr>
          <w:t>Tomás</w:t>
        </w:r>
        <w:r w:rsidRPr="004E2023">
          <w:rPr>
            <w:rStyle w:val="Hyperlink"/>
            <w:rFonts w:ascii="Californian FB" w:hAnsi="Californian FB" w:cs="Arial"/>
            <w:sz w:val="21"/>
            <w:szCs w:val="21"/>
            <w:shd w:val="clear" w:color="auto" w:fill="FFFFFF"/>
          </w:rPr>
          <w:t xml:space="preserve"> Rivera Policy Institute policy brief (USC)</w:t>
        </w:r>
      </w:hyperlink>
      <w:r w:rsidRPr="004E2023">
        <w:rPr>
          <w:rFonts w:ascii="Californian FB" w:hAnsi="Californian FB" w:cs="Arial"/>
          <w:color w:val="000000" w:themeColor="text1"/>
          <w:sz w:val="21"/>
          <w:szCs w:val="21"/>
        </w:rPr>
        <w:t>.</w:t>
      </w:r>
    </w:p>
    <w:p w:rsidR="00F5106D" w:rsidRPr="004E2023" w:rsidRDefault="00F5106D" w:rsidP="002C0CAB">
      <w:pPr>
        <w:spacing w:after="120"/>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Kidder, William C., and Patricia Gándara. </w:t>
      </w:r>
      <w:r w:rsidR="00AA3096" w:rsidRPr="004E2023">
        <w:rPr>
          <w:rFonts w:ascii="Californian FB" w:hAnsi="Californian FB" w:cs="Arial"/>
          <w:color w:val="222222"/>
          <w:sz w:val="21"/>
          <w:szCs w:val="21"/>
          <w:shd w:val="clear" w:color="auto" w:fill="FFFFFF"/>
        </w:rPr>
        <w:t>2015. “</w:t>
      </w:r>
      <w:r w:rsidRPr="004E2023">
        <w:rPr>
          <w:rFonts w:ascii="Californian FB" w:hAnsi="Californian FB" w:cs="Arial"/>
          <w:color w:val="222222"/>
          <w:sz w:val="21"/>
          <w:szCs w:val="21"/>
          <w:shd w:val="clear" w:color="auto" w:fill="FFFFFF"/>
        </w:rPr>
        <w:t>Two decades after the affirmative action ban: Evaluating the University of California’s race-neutral efforts.</w:t>
      </w:r>
      <w:r w:rsidR="00AA309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xml:space="preserve"> </w:t>
      </w:r>
      <w:hyperlink r:id="rId93" w:history="1">
        <w:r w:rsidR="00AA3096" w:rsidRPr="004E2023">
          <w:rPr>
            <w:rStyle w:val="Hyperlink"/>
            <w:rFonts w:ascii="Californian FB" w:hAnsi="Californian FB" w:cs="Arial"/>
            <w:sz w:val="21"/>
            <w:szCs w:val="21"/>
            <w:shd w:val="clear" w:color="auto" w:fill="FFFFFF"/>
          </w:rPr>
          <w:t>ETS policy report</w:t>
        </w:r>
      </w:hyperlink>
      <w:r w:rsidR="00AA3096" w:rsidRPr="004E2023">
        <w:rPr>
          <w:rFonts w:ascii="Californian FB" w:hAnsi="Californian FB" w:cs="Arial"/>
          <w:color w:val="222222"/>
          <w:sz w:val="21"/>
          <w:szCs w:val="21"/>
          <w:shd w:val="clear" w:color="auto" w:fill="FFFFFF"/>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Kidder, William C., and Angela Onwuachi-Willig. 2014. "Still Hazy after All These Years: The Data and Theory behind Mismatch." </w:t>
      </w:r>
      <w:hyperlink r:id="rId94" w:history="1">
        <w:r w:rsidRPr="004E2023">
          <w:rPr>
            <w:rStyle w:val="Hyperlink"/>
            <w:rFonts w:ascii="Californian FB" w:hAnsi="Californian FB"/>
            <w:i/>
            <w:sz w:val="21"/>
            <w:szCs w:val="21"/>
          </w:rPr>
          <w:t xml:space="preserve">Texas Law Review, </w:t>
        </w:r>
        <w:r w:rsidRPr="004E2023">
          <w:rPr>
            <w:rStyle w:val="Hyperlink"/>
            <w:rFonts w:ascii="Californian FB" w:hAnsi="Californian FB"/>
            <w:sz w:val="21"/>
            <w:szCs w:val="21"/>
          </w:rPr>
          <w:t>92:895-941</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Kidder, William C. and Lempert, Richard O. 2015. </w:t>
      </w:r>
      <w:r w:rsidR="00744AC3" w:rsidRPr="004E2023">
        <w:rPr>
          <w:rFonts w:ascii="Californian FB" w:hAnsi="Californian FB"/>
          <w:sz w:val="21"/>
          <w:szCs w:val="21"/>
        </w:rPr>
        <w:t>“</w:t>
      </w:r>
      <w:r w:rsidRPr="004E2023">
        <w:rPr>
          <w:rFonts w:ascii="Californian FB" w:hAnsi="Californian FB"/>
          <w:sz w:val="21"/>
          <w:szCs w:val="21"/>
        </w:rPr>
        <w:t>The Mismatch Myth in U.S. Higher Education: A Synthesis of the Empirical Evidence at the Law School and Undergraduate Levels</w:t>
      </w:r>
      <w:r w:rsidR="00744AC3" w:rsidRPr="004E2023">
        <w:rPr>
          <w:rFonts w:ascii="Californian FB" w:hAnsi="Californian FB"/>
          <w:sz w:val="21"/>
          <w:szCs w:val="21"/>
        </w:rPr>
        <w:t>”</w:t>
      </w:r>
      <w:r w:rsidRPr="004E2023">
        <w:rPr>
          <w:rFonts w:ascii="Californian FB" w:hAnsi="Californian FB"/>
          <w:sz w:val="21"/>
          <w:szCs w:val="21"/>
        </w:rPr>
        <w:t xml:space="preserve"> in </w:t>
      </w:r>
      <w:hyperlink r:id="rId95" w:history="1">
        <w:r w:rsidRPr="004E2023">
          <w:rPr>
            <w:rStyle w:val="Hyperlink"/>
            <w:rFonts w:ascii="Californian FB" w:hAnsi="Californian FB"/>
            <w:i/>
            <w:sz w:val="21"/>
            <w:szCs w:val="21"/>
          </w:rPr>
          <w:t>Affirmative Action and Racial Equity: Considering the Evidence in Fisher to Forge the Path Ahead</w:t>
        </w:r>
      </w:hyperlink>
      <w:r w:rsidRPr="004E2023">
        <w:rPr>
          <w:rFonts w:ascii="Californian FB" w:hAnsi="Californian FB"/>
          <w:sz w:val="21"/>
          <w:szCs w:val="21"/>
        </w:rPr>
        <w:t xml:space="preserve">, Uma M. Jayakumar and Liliana M. Garces (eds.).  </w:t>
      </w:r>
      <w:hyperlink r:id="rId96" w:history="1">
        <w:r w:rsidRPr="004E2023">
          <w:rPr>
            <w:rStyle w:val="Hyperlink"/>
            <w:rFonts w:ascii="Californian FB" w:hAnsi="Californian FB"/>
            <w:sz w:val="21"/>
            <w:szCs w:val="21"/>
          </w:rPr>
          <w:t>Expanded version available at SSRN</w:t>
        </w:r>
      </w:hyperlink>
      <w:r w:rsidRPr="004E2023">
        <w:rPr>
          <w:rFonts w:ascii="Californian FB" w:hAnsi="Californian FB"/>
          <w:sz w:val="21"/>
          <w:szCs w:val="21"/>
        </w:rPr>
        <w:t>.</w:t>
      </w:r>
    </w:p>
    <w:p w:rsidR="00A76B7C" w:rsidRPr="004E2023" w:rsidRDefault="00A76B7C" w:rsidP="002C0CAB">
      <w:pPr>
        <w:spacing w:after="120"/>
        <w:rPr>
          <w:rFonts w:ascii="Californian FB" w:hAnsi="Californian FB"/>
          <w:sz w:val="21"/>
          <w:szCs w:val="21"/>
        </w:rPr>
      </w:pPr>
      <w:r w:rsidRPr="004E2023">
        <w:rPr>
          <w:rStyle w:val="hlfld-contribauthor"/>
          <w:rFonts w:ascii="Californian FB" w:hAnsi="Californian FB" w:cs="Arial"/>
          <w:color w:val="333333"/>
          <w:sz w:val="21"/>
          <w:szCs w:val="21"/>
        </w:rPr>
        <w:t>Komaromy </w:t>
      </w:r>
      <w:r w:rsidRPr="004E2023">
        <w:rPr>
          <w:rStyle w:val="nlmgiven-names"/>
          <w:rFonts w:ascii="Californian FB" w:hAnsi="Californian FB" w:cs="Arial"/>
          <w:color w:val="333333"/>
          <w:sz w:val="21"/>
          <w:szCs w:val="21"/>
        </w:rPr>
        <w:t>M</w:t>
      </w:r>
      <w:r w:rsidRPr="004E2023">
        <w:rPr>
          <w:rFonts w:ascii="Californian FB" w:hAnsi="Californian FB" w:cs="Arial"/>
          <w:color w:val="333333"/>
          <w:sz w:val="21"/>
          <w:szCs w:val="21"/>
        </w:rPr>
        <w:t>, </w:t>
      </w:r>
      <w:r w:rsidRPr="004E2023">
        <w:rPr>
          <w:rStyle w:val="hlfld-contribauthor"/>
          <w:rFonts w:ascii="Californian FB" w:hAnsi="Californian FB" w:cs="Arial"/>
          <w:color w:val="333333"/>
          <w:sz w:val="21"/>
          <w:szCs w:val="21"/>
        </w:rPr>
        <w:t>Grumbach </w:t>
      </w:r>
      <w:r w:rsidRPr="004E2023">
        <w:rPr>
          <w:rStyle w:val="nlmgiven-names"/>
          <w:rFonts w:ascii="Californian FB" w:hAnsi="Californian FB" w:cs="Arial"/>
          <w:color w:val="333333"/>
          <w:sz w:val="21"/>
          <w:szCs w:val="21"/>
        </w:rPr>
        <w:t>K</w:t>
      </w:r>
      <w:r w:rsidRPr="004E2023">
        <w:rPr>
          <w:rFonts w:ascii="Californian FB" w:hAnsi="Californian FB" w:cs="Arial"/>
          <w:color w:val="333333"/>
          <w:sz w:val="21"/>
          <w:szCs w:val="21"/>
        </w:rPr>
        <w:t>, </w:t>
      </w:r>
      <w:r w:rsidRPr="004E2023">
        <w:rPr>
          <w:rStyle w:val="hlfld-contribauthor"/>
          <w:rFonts w:ascii="Californian FB" w:hAnsi="Californian FB" w:cs="Arial"/>
          <w:color w:val="333333"/>
          <w:sz w:val="21"/>
          <w:szCs w:val="21"/>
        </w:rPr>
        <w:t>Drake </w:t>
      </w:r>
      <w:r w:rsidRPr="004E2023">
        <w:rPr>
          <w:rStyle w:val="nlmgiven-names"/>
          <w:rFonts w:ascii="Californian FB" w:hAnsi="Californian FB" w:cs="Arial"/>
          <w:color w:val="333333"/>
          <w:sz w:val="21"/>
          <w:szCs w:val="21"/>
        </w:rPr>
        <w:t>M</w:t>
      </w:r>
      <w:r w:rsidRPr="004E2023">
        <w:rPr>
          <w:rFonts w:ascii="Californian FB" w:hAnsi="Californian FB" w:cs="Arial"/>
          <w:color w:val="333333"/>
          <w:sz w:val="21"/>
          <w:szCs w:val="21"/>
        </w:rPr>
        <w:t>, </w:t>
      </w:r>
      <w:r w:rsidRPr="004E2023">
        <w:rPr>
          <w:rStyle w:val="hlfld-contribauthor"/>
          <w:rFonts w:ascii="Californian FB" w:hAnsi="Californian FB" w:cs="Arial"/>
          <w:color w:val="333333"/>
          <w:sz w:val="21"/>
          <w:szCs w:val="21"/>
        </w:rPr>
        <w:t>Vranizan </w:t>
      </w:r>
      <w:r w:rsidRPr="004E2023">
        <w:rPr>
          <w:rStyle w:val="nlmgiven-names"/>
          <w:rFonts w:ascii="Californian FB" w:hAnsi="Californian FB" w:cs="Arial"/>
          <w:color w:val="333333"/>
          <w:sz w:val="21"/>
          <w:szCs w:val="21"/>
        </w:rPr>
        <w:t>MA</w:t>
      </w:r>
      <w:r w:rsidRPr="004E2023">
        <w:rPr>
          <w:rFonts w:ascii="Californian FB" w:hAnsi="Californian FB" w:cs="Arial"/>
          <w:color w:val="333333"/>
          <w:sz w:val="21"/>
          <w:szCs w:val="21"/>
        </w:rPr>
        <w:t>, </w:t>
      </w:r>
      <w:r w:rsidRPr="004E2023">
        <w:rPr>
          <w:rStyle w:val="hlfld-contribauthor"/>
          <w:rFonts w:ascii="Californian FB" w:hAnsi="Californian FB" w:cs="Arial"/>
          <w:color w:val="333333"/>
          <w:sz w:val="21"/>
          <w:szCs w:val="21"/>
        </w:rPr>
        <w:t>Lurie </w:t>
      </w:r>
      <w:r w:rsidRPr="004E2023">
        <w:rPr>
          <w:rStyle w:val="nlmgiven-names"/>
          <w:rFonts w:ascii="Californian FB" w:hAnsi="Californian FB" w:cs="Arial"/>
          <w:color w:val="333333"/>
          <w:sz w:val="21"/>
          <w:szCs w:val="21"/>
        </w:rPr>
        <w:t>N</w:t>
      </w:r>
      <w:r w:rsidRPr="004E2023">
        <w:rPr>
          <w:rFonts w:ascii="Californian FB" w:hAnsi="Californian FB" w:cs="Arial"/>
          <w:color w:val="333333"/>
          <w:sz w:val="21"/>
          <w:szCs w:val="21"/>
        </w:rPr>
        <w:t>, </w:t>
      </w:r>
      <w:r w:rsidRPr="004E2023">
        <w:rPr>
          <w:rStyle w:val="hlfld-contribauthor"/>
          <w:rFonts w:ascii="Californian FB" w:hAnsi="Californian FB" w:cs="Arial"/>
          <w:color w:val="333333"/>
          <w:sz w:val="21"/>
          <w:szCs w:val="21"/>
        </w:rPr>
        <w:t>Keane </w:t>
      </w:r>
      <w:r w:rsidRPr="004E2023">
        <w:rPr>
          <w:rStyle w:val="nlmgiven-names"/>
          <w:rFonts w:ascii="Californian FB" w:hAnsi="Californian FB" w:cs="Arial"/>
          <w:color w:val="333333"/>
          <w:sz w:val="21"/>
          <w:szCs w:val="21"/>
        </w:rPr>
        <w:t>D</w:t>
      </w:r>
      <w:r w:rsidRPr="004E2023">
        <w:rPr>
          <w:rFonts w:ascii="Californian FB" w:hAnsi="Californian FB" w:cs="Arial"/>
          <w:color w:val="333333"/>
          <w:sz w:val="21"/>
          <w:szCs w:val="21"/>
        </w:rPr>
        <w:t xml:space="preserve">, et al. 1996. </w:t>
      </w:r>
      <w:r w:rsidR="00454229" w:rsidRPr="004E2023">
        <w:rPr>
          <w:rFonts w:ascii="Californian FB" w:hAnsi="Californian FB" w:cs="Arial"/>
          <w:color w:val="333333"/>
          <w:sz w:val="21"/>
          <w:szCs w:val="21"/>
        </w:rPr>
        <w:t>“</w:t>
      </w:r>
      <w:r w:rsidRPr="004E2023">
        <w:rPr>
          <w:rStyle w:val="nlmarticle-title"/>
          <w:rFonts w:ascii="Californian FB" w:hAnsi="Californian FB" w:cs="Arial"/>
          <w:color w:val="333333"/>
          <w:sz w:val="21"/>
          <w:szCs w:val="21"/>
        </w:rPr>
        <w:t>The role of black and Hispanic physicians in providing health care for underserved populations</w:t>
      </w:r>
      <w:r w:rsidRPr="004E2023">
        <w:rPr>
          <w:rFonts w:ascii="Californian FB" w:hAnsi="Californian FB" w:cs="Arial"/>
          <w:color w:val="333333"/>
          <w:sz w:val="21"/>
          <w:szCs w:val="21"/>
        </w:rPr>
        <w:t>.</w:t>
      </w:r>
      <w:r w:rsidR="00454229" w:rsidRPr="004E2023">
        <w:rPr>
          <w:rFonts w:ascii="Californian FB" w:hAnsi="Californian FB" w:cs="Arial"/>
          <w:color w:val="333333"/>
          <w:sz w:val="21"/>
          <w:szCs w:val="21"/>
        </w:rPr>
        <w:t>”</w:t>
      </w:r>
      <w:r w:rsidRPr="004E2023">
        <w:rPr>
          <w:rFonts w:ascii="Californian FB" w:hAnsi="Californian FB" w:cs="Arial"/>
          <w:color w:val="333333"/>
          <w:sz w:val="21"/>
          <w:szCs w:val="21"/>
        </w:rPr>
        <w:t> </w:t>
      </w:r>
      <w:hyperlink r:id="rId97" w:history="1">
        <w:r w:rsidRPr="004E2023">
          <w:rPr>
            <w:rStyle w:val="Hyperlink"/>
            <w:rFonts w:ascii="Californian FB" w:hAnsi="Californian FB" w:cs="Arial"/>
            <w:i/>
            <w:iCs/>
            <w:sz w:val="21"/>
            <w:szCs w:val="21"/>
          </w:rPr>
          <w:t>New England Journal of Medicine</w:t>
        </w:r>
        <w:r w:rsidRPr="004E2023">
          <w:rPr>
            <w:rStyle w:val="Hyperlink"/>
            <w:rFonts w:ascii="Californian FB" w:hAnsi="Californian FB" w:cs="Arial"/>
            <w:sz w:val="21"/>
            <w:szCs w:val="21"/>
          </w:rPr>
          <w:t>, 334:1305–10.</w:t>
        </w:r>
      </w:hyperlink>
    </w:p>
    <w:p w:rsidR="001E3A82" w:rsidRPr="004E2023" w:rsidRDefault="001E3A82" w:rsidP="002C0CAB">
      <w:pPr>
        <w:spacing w:after="120"/>
        <w:rPr>
          <w:rFonts w:ascii="Californian FB" w:hAnsi="Californian FB" w:cs="Arial"/>
          <w:sz w:val="21"/>
          <w:szCs w:val="21"/>
        </w:rPr>
      </w:pPr>
      <w:r w:rsidRPr="004E2023">
        <w:rPr>
          <w:rStyle w:val="highlight"/>
          <w:rFonts w:ascii="Californian FB" w:hAnsi="Californian FB" w:cs="Arial"/>
          <w:sz w:val="21"/>
          <w:szCs w:val="21"/>
        </w:rPr>
        <w:t>Kurl</w:t>
      </w:r>
      <w:r w:rsidRPr="004E2023">
        <w:rPr>
          <w:rFonts w:ascii="Californian FB" w:hAnsi="Californian FB" w:cs="Arial"/>
          <w:sz w:val="21"/>
          <w:szCs w:val="21"/>
        </w:rPr>
        <w:t xml:space="preserve">aender, Michal, &amp; Grodsky, Eric. 2013. </w:t>
      </w:r>
      <w:r w:rsidR="00744AC3" w:rsidRPr="004E2023">
        <w:rPr>
          <w:rFonts w:ascii="Californian FB" w:hAnsi="Californian FB" w:cs="Arial"/>
          <w:sz w:val="21"/>
          <w:szCs w:val="21"/>
        </w:rPr>
        <w:t>“</w:t>
      </w:r>
      <w:r w:rsidRPr="004E2023">
        <w:rPr>
          <w:rFonts w:ascii="Californian FB" w:hAnsi="Californian FB" w:cs="Arial"/>
          <w:sz w:val="21"/>
          <w:szCs w:val="21"/>
        </w:rPr>
        <w:t>Mismatch and the paternalistic justification for selective college admissions.</w:t>
      </w:r>
      <w:r w:rsidR="00744AC3" w:rsidRPr="004E2023">
        <w:rPr>
          <w:rFonts w:ascii="Californian FB" w:hAnsi="Californian FB" w:cs="Arial"/>
          <w:sz w:val="21"/>
          <w:szCs w:val="21"/>
        </w:rPr>
        <w:t>”</w:t>
      </w:r>
      <w:r w:rsidRPr="004E2023">
        <w:rPr>
          <w:rFonts w:ascii="Californian FB" w:hAnsi="Californian FB" w:cs="Arial"/>
          <w:sz w:val="21"/>
          <w:szCs w:val="21"/>
        </w:rPr>
        <w:t xml:space="preserve"> </w:t>
      </w:r>
      <w:hyperlink r:id="rId98" w:history="1">
        <w:r w:rsidRPr="004E2023">
          <w:rPr>
            <w:rStyle w:val="Hyperlink"/>
            <w:rFonts w:ascii="Californian FB" w:hAnsi="Californian FB" w:cs="Arial"/>
            <w:i/>
            <w:sz w:val="21"/>
            <w:szCs w:val="21"/>
          </w:rPr>
          <w:t>Sociology of Education</w:t>
        </w:r>
        <w:r w:rsidRPr="004E2023">
          <w:rPr>
            <w:rStyle w:val="Hyperlink"/>
            <w:rFonts w:ascii="Californian FB" w:hAnsi="Californian FB" w:cs="Arial"/>
            <w:sz w:val="21"/>
            <w:szCs w:val="21"/>
          </w:rPr>
          <w:t>, 86(4): 294-310</w:t>
        </w:r>
      </w:hyperlink>
      <w:r w:rsidRPr="004E2023">
        <w:rPr>
          <w:rFonts w:ascii="Californian FB" w:hAnsi="Californian FB" w:cs="Arial"/>
          <w:sz w:val="21"/>
          <w:szCs w:val="21"/>
        </w:rPr>
        <w:t>.</w:t>
      </w:r>
    </w:p>
    <w:p w:rsidR="00D47DF4" w:rsidRPr="004E2023" w:rsidRDefault="00D47DF4" w:rsidP="002C0CAB">
      <w:pPr>
        <w:spacing w:after="120"/>
        <w:rPr>
          <w:rFonts w:ascii="Californian FB" w:hAnsi="Californian FB" w:cs="Arial"/>
          <w:sz w:val="21"/>
          <w:szCs w:val="21"/>
        </w:rPr>
      </w:pPr>
      <w:r w:rsidRPr="004E2023">
        <w:rPr>
          <w:rStyle w:val="highlight"/>
          <w:rFonts w:ascii="Californian FB" w:hAnsi="Californian FB" w:cs="Arial"/>
          <w:sz w:val="21"/>
          <w:szCs w:val="21"/>
        </w:rPr>
        <w:t>Kurl</w:t>
      </w:r>
      <w:r w:rsidRPr="004E2023">
        <w:rPr>
          <w:rFonts w:ascii="Californian FB" w:hAnsi="Californian FB" w:cs="Arial"/>
          <w:sz w:val="21"/>
          <w:szCs w:val="21"/>
        </w:rPr>
        <w:t>aender</w:t>
      </w:r>
      <w:r w:rsidRPr="004E2023">
        <w:rPr>
          <w:rFonts w:ascii="Californian FB" w:hAnsi="Californian FB" w:cs="Arial"/>
          <w:color w:val="222222"/>
          <w:sz w:val="21"/>
          <w:szCs w:val="21"/>
          <w:shd w:val="clear" w:color="auto" w:fill="FFFFFF"/>
        </w:rPr>
        <w:t xml:space="preserve">, Michal, Elizabeth Friedmann, and Tongshan Chang. 2015. </w:t>
      </w:r>
      <w:r w:rsidR="00EB0466" w:rsidRPr="004E2023">
        <w:rPr>
          <w:rFonts w:ascii="Californian FB" w:hAnsi="Californian FB" w:cs="Arial"/>
          <w:color w:val="222222"/>
          <w:sz w:val="21"/>
          <w:szCs w:val="21"/>
          <w:shd w:val="clear" w:color="auto" w:fill="FFFFFF"/>
        </w:rPr>
        <w:t xml:space="preserve"> “</w:t>
      </w:r>
      <w:r w:rsidRPr="004E2023">
        <w:rPr>
          <w:rFonts w:ascii="Californian FB" w:hAnsi="Californian FB" w:cs="Arial"/>
          <w:color w:val="222222"/>
          <w:sz w:val="21"/>
          <w:szCs w:val="21"/>
          <w:shd w:val="clear" w:color="auto" w:fill="FFFFFF"/>
        </w:rPr>
        <w:t>Access and diversity at the University of California in the post-affirmative action era.</w:t>
      </w:r>
      <w:r w:rsidR="00EB046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r w:rsidR="00EB0466" w:rsidRPr="004E2023">
        <w:rPr>
          <w:rFonts w:ascii="Californian FB" w:hAnsi="Californian FB" w:cs="Arial"/>
          <w:color w:val="222222"/>
          <w:sz w:val="21"/>
          <w:szCs w:val="21"/>
          <w:shd w:val="clear" w:color="auto" w:fill="FFFFFF"/>
        </w:rPr>
        <w:t xml:space="preserve">In </w:t>
      </w:r>
      <w:r w:rsidRPr="004E2023">
        <w:rPr>
          <w:rFonts w:ascii="Californian FB" w:hAnsi="Californian FB" w:cs="Arial"/>
          <w:i/>
          <w:iCs/>
          <w:color w:val="222222"/>
          <w:sz w:val="21"/>
          <w:szCs w:val="21"/>
          <w:shd w:val="clear" w:color="auto" w:fill="FFFFFF"/>
        </w:rPr>
        <w:t>U</w:t>
      </w:r>
      <w:r w:rsidR="00EB0466" w:rsidRPr="004E2023">
        <w:rPr>
          <w:rFonts w:ascii="Californian FB" w:hAnsi="Californian FB" w:cs="Arial"/>
          <w:i/>
          <w:iCs/>
          <w:color w:val="222222"/>
          <w:sz w:val="21"/>
          <w:szCs w:val="21"/>
          <w:shd w:val="clear" w:color="auto" w:fill="FFFFFF"/>
        </w:rPr>
        <w:t xml:space="preserve">ma </w:t>
      </w:r>
      <w:r w:rsidRPr="004E2023">
        <w:rPr>
          <w:rFonts w:ascii="Californian FB" w:hAnsi="Californian FB" w:cs="Arial"/>
          <w:i/>
          <w:iCs/>
          <w:color w:val="222222"/>
          <w:sz w:val="21"/>
          <w:szCs w:val="21"/>
          <w:shd w:val="clear" w:color="auto" w:fill="FFFFFF"/>
        </w:rPr>
        <w:t>M</w:t>
      </w:r>
      <w:r w:rsidR="00EB0466" w:rsidRPr="004E2023">
        <w:rPr>
          <w:rFonts w:ascii="Californian FB" w:hAnsi="Californian FB" w:cs="Arial"/>
          <w:i/>
          <w:iCs/>
          <w:color w:val="222222"/>
          <w:sz w:val="21"/>
          <w:szCs w:val="21"/>
          <w:shd w:val="clear" w:color="auto" w:fill="FFFFFF"/>
        </w:rPr>
        <w:t>.</w:t>
      </w:r>
      <w:r w:rsidRPr="004E2023">
        <w:rPr>
          <w:rFonts w:ascii="Californian FB" w:hAnsi="Californian FB" w:cs="Arial"/>
          <w:i/>
          <w:iCs/>
          <w:color w:val="222222"/>
          <w:sz w:val="21"/>
          <w:szCs w:val="21"/>
          <w:shd w:val="clear" w:color="auto" w:fill="FFFFFF"/>
        </w:rPr>
        <w:t xml:space="preserve"> Jayakumar, &amp; L</w:t>
      </w:r>
      <w:r w:rsidR="00EB0466" w:rsidRPr="004E2023">
        <w:rPr>
          <w:rFonts w:ascii="Californian FB" w:hAnsi="Californian FB" w:cs="Arial"/>
          <w:i/>
          <w:iCs/>
          <w:color w:val="222222"/>
          <w:sz w:val="21"/>
          <w:szCs w:val="21"/>
          <w:shd w:val="clear" w:color="auto" w:fill="FFFFFF"/>
        </w:rPr>
        <w:t xml:space="preserve">iliana </w:t>
      </w:r>
      <w:r w:rsidRPr="004E2023">
        <w:rPr>
          <w:rFonts w:ascii="Californian FB" w:hAnsi="Californian FB" w:cs="Arial"/>
          <w:i/>
          <w:iCs/>
          <w:color w:val="222222"/>
          <w:sz w:val="21"/>
          <w:szCs w:val="21"/>
          <w:shd w:val="clear" w:color="auto" w:fill="FFFFFF"/>
        </w:rPr>
        <w:t>M</w:t>
      </w:r>
      <w:r w:rsidR="00EB0466" w:rsidRPr="004E2023">
        <w:rPr>
          <w:rFonts w:ascii="Californian FB" w:hAnsi="Californian FB" w:cs="Arial"/>
          <w:i/>
          <w:iCs/>
          <w:color w:val="222222"/>
          <w:sz w:val="21"/>
          <w:szCs w:val="21"/>
          <w:shd w:val="clear" w:color="auto" w:fill="FFFFFF"/>
        </w:rPr>
        <w:t>.</w:t>
      </w:r>
      <w:r w:rsidRPr="004E2023">
        <w:rPr>
          <w:rFonts w:ascii="Californian FB" w:hAnsi="Californian FB" w:cs="Arial"/>
          <w:i/>
          <w:iCs/>
          <w:color w:val="222222"/>
          <w:sz w:val="21"/>
          <w:szCs w:val="21"/>
          <w:shd w:val="clear" w:color="auto" w:fill="FFFFFF"/>
        </w:rPr>
        <w:t xml:space="preserve"> Garces, with F</w:t>
      </w:r>
      <w:r w:rsidR="00744AC3" w:rsidRPr="004E2023">
        <w:rPr>
          <w:rFonts w:ascii="Californian FB" w:hAnsi="Californian FB" w:cs="Arial"/>
          <w:i/>
          <w:iCs/>
          <w:color w:val="222222"/>
          <w:sz w:val="21"/>
          <w:szCs w:val="21"/>
          <w:shd w:val="clear" w:color="auto" w:fill="FFFFFF"/>
        </w:rPr>
        <w:t>rank</w:t>
      </w:r>
      <w:r w:rsidRPr="004E2023">
        <w:rPr>
          <w:rFonts w:ascii="Californian FB" w:hAnsi="Californian FB" w:cs="Arial"/>
          <w:i/>
          <w:iCs/>
          <w:color w:val="222222"/>
          <w:sz w:val="21"/>
          <w:szCs w:val="21"/>
          <w:shd w:val="clear" w:color="auto" w:fill="FFFFFF"/>
        </w:rPr>
        <w:t xml:space="preserve"> Fernandez (Eds.), </w:t>
      </w:r>
      <w:hyperlink r:id="rId99" w:history="1">
        <w:r w:rsidRPr="004E2023">
          <w:rPr>
            <w:rStyle w:val="Hyperlink"/>
            <w:rFonts w:ascii="Californian FB" w:hAnsi="Californian FB" w:cs="Arial"/>
            <w:i/>
            <w:iCs/>
            <w:sz w:val="21"/>
            <w:szCs w:val="21"/>
            <w:shd w:val="clear" w:color="auto" w:fill="FFFFFF"/>
          </w:rPr>
          <w:t>Affirmative action and racial equity: Considering the Fisher case to forge the path ahead</w:t>
        </w:r>
      </w:hyperlink>
      <w:r w:rsidRPr="004E2023">
        <w:rPr>
          <w:rFonts w:ascii="Californian FB" w:hAnsi="Californian FB" w:cs="Arial"/>
          <w:color w:val="222222"/>
          <w:sz w:val="21"/>
          <w:szCs w:val="21"/>
          <w:shd w:val="clear" w:color="auto" w:fill="FFFFFF"/>
        </w:rPr>
        <w:t>: 80-101.</w:t>
      </w:r>
    </w:p>
    <w:p w:rsidR="00345541" w:rsidRPr="004E2023" w:rsidRDefault="00345541" w:rsidP="002C0CAB">
      <w:pPr>
        <w:spacing w:after="120"/>
        <w:rPr>
          <w:rFonts w:ascii="Californian FB" w:hAnsi="Californian FB"/>
          <w:color w:val="333333"/>
          <w:spacing w:val="2"/>
          <w:sz w:val="21"/>
          <w:szCs w:val="21"/>
          <w:shd w:val="clear" w:color="auto" w:fill="FCFCFC"/>
        </w:rPr>
      </w:pPr>
      <w:r w:rsidRPr="004E2023">
        <w:rPr>
          <w:rFonts w:ascii="Californian FB" w:hAnsi="Californian FB"/>
          <w:color w:val="000000" w:themeColor="text1"/>
          <w:spacing w:val="2"/>
          <w:sz w:val="21"/>
          <w:szCs w:val="21"/>
          <w:shd w:val="clear" w:color="auto" w:fill="FCFCFC"/>
        </w:rPr>
        <w:t>Ledesma, M. C. 2016. “Complicating the binary: Toward a discussion of campus climate health.” </w:t>
      </w:r>
      <w:hyperlink r:id="rId100" w:history="1">
        <w:r w:rsidRPr="004E2023">
          <w:rPr>
            <w:rStyle w:val="Hyperlink"/>
            <w:rFonts w:ascii="Californian FB" w:hAnsi="Californian FB"/>
            <w:spacing w:val="2"/>
            <w:sz w:val="21"/>
            <w:szCs w:val="21"/>
            <w:shd w:val="clear" w:color="auto" w:fill="FCFCFC"/>
          </w:rPr>
          <w:t>Journal Committed to Social Change on Race and Ethnicity, 1, 6–35</w:t>
        </w:r>
      </w:hyperlink>
      <w:r w:rsidRPr="004E2023">
        <w:rPr>
          <w:rFonts w:ascii="Californian FB" w:hAnsi="Californian FB"/>
          <w:color w:val="333333"/>
          <w:spacing w:val="2"/>
          <w:sz w:val="21"/>
          <w:szCs w:val="21"/>
          <w:shd w:val="clear" w:color="auto" w:fill="FCFCFC"/>
        </w:rPr>
        <w:t>.</w:t>
      </w:r>
    </w:p>
    <w:p w:rsidR="00590E5E" w:rsidRPr="004E2023" w:rsidRDefault="00590E5E" w:rsidP="00590E5E">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Lemmer, Gunnar, and Ulrich Wagner. 2015. “Can we really reduce ethnic prejudice outside the lab? A meta‐analysis of direct and indirect contact interventions.” </w:t>
      </w:r>
      <w:hyperlink r:id="rId101" w:history="1">
        <w:r w:rsidRPr="004E2023">
          <w:rPr>
            <w:rStyle w:val="Hyperlink"/>
            <w:rFonts w:ascii="Californian FB" w:eastAsia="Times New Roman" w:hAnsi="Californian FB" w:cs="Times New Roman"/>
            <w:i/>
            <w:iCs/>
            <w:sz w:val="21"/>
            <w:szCs w:val="21"/>
          </w:rPr>
          <w:t>European Journal of Social Psychology</w:t>
        </w:r>
        <w:r w:rsidRPr="004E2023">
          <w:rPr>
            <w:rStyle w:val="Hyperlink"/>
            <w:rFonts w:ascii="Californian FB" w:eastAsia="Times New Roman" w:hAnsi="Californian FB" w:cs="Times New Roman"/>
            <w:sz w:val="21"/>
            <w:szCs w:val="21"/>
          </w:rPr>
          <w:t xml:space="preserve"> 45, no. 2: 152-168</w:t>
        </w:r>
      </w:hyperlink>
      <w:r w:rsidRPr="004E2023">
        <w:rPr>
          <w:rFonts w:ascii="Californian FB" w:eastAsia="Times New Roman" w:hAnsi="Californian FB" w:cs="Times New Roman"/>
          <w:sz w:val="21"/>
          <w:szCs w:val="21"/>
        </w:rPr>
        <w:t>.</w:t>
      </w:r>
    </w:p>
    <w:p w:rsidR="00590E5E" w:rsidRPr="004E2023" w:rsidRDefault="00590E5E" w:rsidP="00590E5E">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lastRenderedPageBreak/>
        <w:t xml:space="preserve">Long, Mark. 2010. </w:t>
      </w:r>
      <w:r w:rsidR="00744AC3" w:rsidRPr="004E2023">
        <w:rPr>
          <w:rFonts w:ascii="Californian FB" w:hAnsi="Californian FB"/>
          <w:sz w:val="21"/>
          <w:szCs w:val="21"/>
        </w:rPr>
        <w:t>“</w:t>
      </w:r>
      <w:r w:rsidRPr="004E2023">
        <w:rPr>
          <w:rFonts w:ascii="Californian FB" w:hAnsi="Californian FB"/>
          <w:sz w:val="21"/>
          <w:szCs w:val="21"/>
        </w:rPr>
        <w:t xml:space="preserve">Changes in the Returns to Education and College Quality.” </w:t>
      </w:r>
      <w:hyperlink r:id="rId102" w:history="1">
        <w:r w:rsidRPr="004E2023">
          <w:rPr>
            <w:rStyle w:val="Hyperlink"/>
            <w:rFonts w:ascii="Californian FB" w:hAnsi="Californian FB"/>
            <w:sz w:val="21"/>
            <w:szCs w:val="21"/>
          </w:rPr>
          <w:t>Economics of Education Review, 29(3):338–47.</w:t>
        </w:r>
      </w:hyperlink>
    </w:p>
    <w:p w:rsidR="002C0CAB" w:rsidRPr="004E2023" w:rsidRDefault="002C0CAB" w:rsidP="002C0CAB">
      <w:pPr>
        <w:spacing w:after="120"/>
        <w:rPr>
          <w:rFonts w:ascii="Californian FB" w:hAnsi="Californian FB"/>
          <w:sz w:val="21"/>
          <w:szCs w:val="21"/>
        </w:rPr>
      </w:pPr>
      <w:r w:rsidRPr="004E2023">
        <w:rPr>
          <w:rFonts w:ascii="Californian FB" w:hAnsi="Californian FB" w:cs="Arial"/>
          <w:sz w:val="21"/>
          <w:szCs w:val="21"/>
        </w:rPr>
        <w:t xml:space="preserve">Long, Mark and Nicole A. Bateman. 2020. “Long-Run Changes in Underrepresentation After Affirmative Action Bans in Public Universities.” </w:t>
      </w:r>
      <w:hyperlink r:id="rId103" w:history="1">
        <w:r w:rsidRPr="004E2023">
          <w:rPr>
            <w:rStyle w:val="Hyperlink"/>
            <w:rFonts w:ascii="Californian FB" w:hAnsi="Californian FB" w:cs="Arial"/>
            <w:i/>
            <w:sz w:val="21"/>
            <w:szCs w:val="21"/>
          </w:rPr>
          <w:t>Educational Evaluation and Policy Analysis</w:t>
        </w:r>
        <w:r w:rsidRPr="004E2023">
          <w:rPr>
            <w:rStyle w:val="Hyperlink"/>
            <w:rFonts w:ascii="Californian FB" w:hAnsi="Californian FB" w:cs="Arial"/>
            <w:sz w:val="21"/>
            <w:szCs w:val="21"/>
          </w:rPr>
          <w:t xml:space="preserve"> 42 (2):188–207.</w:t>
        </w:r>
      </w:hyperlink>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Lutz, Amy, Pamela R. Bennett, and Rebecca Wang. 2019. “How Affirmative Action Context Shapes Collegiate Outcomes at America’s Selective Colleges and Universities.</w:t>
      </w:r>
      <w:r w:rsidR="00744AC3" w:rsidRPr="004E2023">
        <w:rPr>
          <w:rFonts w:ascii="Californian FB" w:hAnsi="Californian FB"/>
          <w:sz w:val="21"/>
          <w:szCs w:val="21"/>
        </w:rPr>
        <w:t>”</w:t>
      </w:r>
      <w:r w:rsidRPr="004E2023">
        <w:rPr>
          <w:rFonts w:ascii="Californian FB" w:hAnsi="Californian FB"/>
          <w:sz w:val="21"/>
          <w:szCs w:val="21"/>
        </w:rPr>
        <w:t xml:space="preserve"> </w:t>
      </w:r>
      <w:hyperlink r:id="rId104" w:history="1">
        <w:r w:rsidRPr="004E2023">
          <w:rPr>
            <w:rStyle w:val="Hyperlink"/>
            <w:rFonts w:ascii="Californian FB" w:hAnsi="Californian FB"/>
            <w:i/>
            <w:iCs/>
            <w:sz w:val="21"/>
            <w:szCs w:val="21"/>
          </w:rPr>
          <w:t>Journal of Law and Social Policy</w:t>
        </w:r>
        <w:r w:rsidRPr="004E2023">
          <w:rPr>
            <w:rStyle w:val="Hyperlink"/>
            <w:rFonts w:ascii="Californian FB" w:hAnsi="Californian FB"/>
            <w:sz w:val="21"/>
            <w:szCs w:val="21"/>
          </w:rPr>
          <w:t xml:space="preserve"> 31, no. 1: 71-91</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Lutz, Amy, Pamela R. Bennett, and Rebecca Wang. 2018. </w:t>
      </w:r>
      <w:r w:rsidR="00793F46" w:rsidRPr="004E2023">
        <w:rPr>
          <w:rFonts w:ascii="Californian FB" w:hAnsi="Californian FB"/>
          <w:sz w:val="21"/>
          <w:szCs w:val="21"/>
        </w:rPr>
        <w:t>“</w:t>
      </w:r>
      <w:r w:rsidRPr="004E2023">
        <w:rPr>
          <w:rFonts w:ascii="Californian FB" w:hAnsi="Californian FB"/>
          <w:sz w:val="21"/>
          <w:szCs w:val="21"/>
        </w:rPr>
        <w:t>Mismatch and academic performance at America’s selective colleges and universities.</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05" w:history="1">
        <w:r w:rsidRPr="004E2023">
          <w:rPr>
            <w:rStyle w:val="Hyperlink"/>
            <w:rFonts w:ascii="Californian FB" w:hAnsi="Californian FB"/>
            <w:i/>
            <w:iCs/>
            <w:sz w:val="21"/>
            <w:szCs w:val="21"/>
          </w:rPr>
          <w:t>Ethnic and Racial Studies</w:t>
        </w:r>
        <w:r w:rsidRPr="004E2023">
          <w:rPr>
            <w:rStyle w:val="Hyperlink"/>
            <w:rFonts w:ascii="Californian FB" w:hAnsi="Californian FB"/>
            <w:sz w:val="21"/>
            <w:szCs w:val="21"/>
          </w:rPr>
          <w:t xml:space="preserve"> 41, no. 14: 2599-2614</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Massey, Douglas S., and Margarita Mooney. 2007. "The effects of America's three affirmative action programs on academic performance.</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06" w:history="1">
        <w:r w:rsidRPr="004E2023">
          <w:rPr>
            <w:rStyle w:val="Hyperlink"/>
            <w:rFonts w:ascii="Californian FB" w:hAnsi="Californian FB"/>
            <w:i/>
            <w:iCs/>
            <w:sz w:val="21"/>
            <w:szCs w:val="21"/>
          </w:rPr>
          <w:t>Social Problems</w:t>
        </w:r>
        <w:r w:rsidRPr="004E2023">
          <w:rPr>
            <w:rStyle w:val="Hyperlink"/>
            <w:rFonts w:ascii="Californian FB" w:hAnsi="Californian FB"/>
            <w:sz w:val="21"/>
            <w:szCs w:val="21"/>
          </w:rPr>
          <w:t xml:space="preserve"> 54, no. 1: 99-117</w:t>
        </w:r>
      </w:hyperlink>
      <w:r w:rsidRPr="004E2023">
        <w:rPr>
          <w:rFonts w:ascii="Californian FB" w:hAnsi="Californian FB"/>
          <w:sz w:val="21"/>
          <w:szCs w:val="21"/>
        </w:rPr>
        <w:t>.</w:t>
      </w: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Melguizo, Tatiana. 2008. </w:t>
      </w:r>
      <w:r w:rsidR="00793F46" w:rsidRPr="004E2023">
        <w:rPr>
          <w:rFonts w:ascii="Californian FB" w:hAnsi="Californian FB"/>
          <w:sz w:val="21"/>
          <w:szCs w:val="21"/>
        </w:rPr>
        <w:t>“</w:t>
      </w:r>
      <w:r w:rsidRPr="004E2023">
        <w:rPr>
          <w:rFonts w:ascii="Californian FB" w:hAnsi="Californian FB"/>
          <w:sz w:val="21"/>
          <w:szCs w:val="21"/>
        </w:rPr>
        <w:t>Quality matters: Assessing the impact of attending more selective institutions on college completion rates of minorities.</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07" w:history="1">
        <w:r w:rsidRPr="004E2023">
          <w:rPr>
            <w:rStyle w:val="Hyperlink"/>
            <w:rFonts w:ascii="Californian FB" w:hAnsi="Californian FB"/>
            <w:i/>
            <w:iCs/>
            <w:sz w:val="21"/>
            <w:szCs w:val="21"/>
          </w:rPr>
          <w:t>Research in Higher Education</w:t>
        </w:r>
        <w:r w:rsidRPr="004E2023">
          <w:rPr>
            <w:rStyle w:val="Hyperlink"/>
            <w:rFonts w:ascii="Californian FB" w:hAnsi="Californian FB"/>
            <w:sz w:val="21"/>
            <w:szCs w:val="21"/>
          </w:rPr>
          <w:t xml:space="preserve"> 49, no. 3: 214-236</w:t>
        </w:r>
      </w:hyperlink>
      <w:r w:rsidRPr="004E2023">
        <w:rPr>
          <w:rFonts w:ascii="Californian FB" w:hAnsi="Californian FB"/>
          <w:sz w:val="21"/>
          <w:szCs w:val="21"/>
        </w:rPr>
        <w:t>.</w:t>
      </w:r>
    </w:p>
    <w:p w:rsidR="00E751DA" w:rsidRPr="004E2023" w:rsidRDefault="00E751DA" w:rsidP="002C0CAB">
      <w:pPr>
        <w:spacing w:after="120"/>
        <w:rPr>
          <w:rFonts w:ascii="Californian FB" w:hAnsi="Californian FB"/>
          <w:sz w:val="21"/>
          <w:szCs w:val="21"/>
        </w:rPr>
      </w:pPr>
      <w:r w:rsidRPr="004E2023">
        <w:rPr>
          <w:rFonts w:ascii="Californian FB" w:hAnsi="Californian FB" w:cs="Arial"/>
          <w:color w:val="222222"/>
          <w:sz w:val="21"/>
          <w:szCs w:val="21"/>
          <w:shd w:val="clear" w:color="auto" w:fill="FFFFFF"/>
        </w:rPr>
        <w:t xml:space="preserve">Mickey-Pabello, David, and Liliana M. Garces. </w:t>
      </w:r>
      <w:r w:rsidR="006E2139" w:rsidRPr="004E2023">
        <w:rPr>
          <w:rFonts w:ascii="Californian FB" w:hAnsi="Californian FB" w:cs="Arial"/>
          <w:color w:val="222222"/>
          <w:sz w:val="21"/>
          <w:szCs w:val="21"/>
          <w:shd w:val="clear" w:color="auto" w:fill="FFFFFF"/>
        </w:rPr>
        <w:t>2018. “</w:t>
      </w:r>
      <w:r w:rsidRPr="004E2023">
        <w:rPr>
          <w:rFonts w:ascii="Californian FB" w:hAnsi="Californian FB" w:cs="Arial"/>
          <w:color w:val="222222"/>
          <w:sz w:val="21"/>
          <w:szCs w:val="21"/>
          <w:shd w:val="clear" w:color="auto" w:fill="FFFFFF"/>
        </w:rPr>
        <w:t>Addressing Racial Health Inequities: Understanding the Impact of Affirmative Action Bans on Applications and Admissions in Medical Schools.</w:t>
      </w:r>
      <w:r w:rsidR="006E2139"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108" w:history="1">
        <w:r w:rsidRPr="004E2023">
          <w:rPr>
            <w:rStyle w:val="Hyperlink"/>
            <w:rFonts w:ascii="Californian FB" w:hAnsi="Californian FB" w:cs="Arial"/>
            <w:i/>
            <w:iCs/>
            <w:sz w:val="21"/>
            <w:szCs w:val="21"/>
            <w:shd w:val="clear" w:color="auto" w:fill="FFFFFF"/>
          </w:rPr>
          <w:t>American Journal of Education</w:t>
        </w:r>
        <w:r w:rsidRPr="004E2023">
          <w:rPr>
            <w:rStyle w:val="Hyperlink"/>
            <w:rFonts w:ascii="Californian FB" w:hAnsi="Californian FB" w:cs="Arial"/>
            <w:sz w:val="21"/>
            <w:szCs w:val="21"/>
            <w:shd w:val="clear" w:color="auto" w:fill="FFFFFF"/>
          </w:rPr>
          <w:t> 125, no. 1: 79-108</w:t>
        </w:r>
      </w:hyperlink>
      <w:r w:rsidRPr="004E2023">
        <w:rPr>
          <w:rFonts w:ascii="Californian FB" w:hAnsi="Californian FB" w:cs="Arial"/>
          <w:color w:val="222222"/>
          <w:sz w:val="21"/>
          <w:szCs w:val="21"/>
          <w:shd w:val="clear" w:color="auto" w:fill="FFFFFF"/>
        </w:rPr>
        <w:t>.</w:t>
      </w:r>
    </w:p>
    <w:p w:rsidR="00454229" w:rsidRPr="004E2023" w:rsidRDefault="00454229" w:rsidP="002C0CAB">
      <w:pPr>
        <w:spacing w:after="120"/>
        <w:rPr>
          <w:rFonts w:ascii="Californian FB" w:hAnsi="Californian FB" w:cs="Arial"/>
          <w:iCs/>
          <w:color w:val="222222"/>
          <w:sz w:val="21"/>
          <w:szCs w:val="21"/>
          <w:shd w:val="clear" w:color="auto" w:fill="FFFFFF"/>
        </w:rPr>
      </w:pPr>
      <w:r w:rsidRPr="004E2023">
        <w:rPr>
          <w:rFonts w:ascii="Californian FB" w:hAnsi="Californian FB" w:cs="Arial"/>
          <w:color w:val="222222"/>
          <w:sz w:val="21"/>
          <w:szCs w:val="21"/>
          <w:shd w:val="clear" w:color="auto" w:fill="FFFFFF"/>
        </w:rPr>
        <w:t>Milem, Jeffrey F., Celia O’Brien, Danielle Miner, W. Patrick Bryan, Farah Sutton, Laura Castillo-Page, and Sarah Schoolcraft. 2012. “The important role that diverse students play in shaping the medical school curriculum.” </w:t>
      </w:r>
      <w:hyperlink r:id="rId109" w:history="1">
        <w:r w:rsidRPr="004E2023">
          <w:rPr>
            <w:rStyle w:val="Hyperlink"/>
            <w:rFonts w:ascii="Californian FB" w:hAnsi="Californian FB" w:cs="Arial"/>
            <w:iCs/>
            <w:sz w:val="21"/>
            <w:szCs w:val="21"/>
            <w:shd w:val="clear" w:color="auto" w:fill="FFFFFF"/>
          </w:rPr>
          <w:t>U. of Arizona College of Education, policy brief</w:t>
        </w:r>
      </w:hyperlink>
      <w:r w:rsidRPr="004E2023">
        <w:rPr>
          <w:rFonts w:ascii="Californian FB" w:hAnsi="Californian FB" w:cs="Arial"/>
          <w:iCs/>
          <w:color w:val="222222"/>
          <w:sz w:val="21"/>
          <w:szCs w:val="21"/>
          <w:shd w:val="clear" w:color="auto" w:fill="FFFFFF"/>
        </w:rPr>
        <w:t>.</w:t>
      </w:r>
    </w:p>
    <w:p w:rsidR="001561AD" w:rsidRPr="004E2023" w:rsidRDefault="001561AD" w:rsidP="002C0CAB">
      <w:pPr>
        <w:spacing w:after="120"/>
        <w:rPr>
          <w:rFonts w:ascii="Californian FB" w:hAnsi="Californian FB"/>
          <w:sz w:val="21"/>
          <w:szCs w:val="21"/>
        </w:rPr>
      </w:pPr>
      <w:r w:rsidRPr="004E2023">
        <w:rPr>
          <w:rFonts w:ascii="Californian FB" w:hAnsi="Californian FB"/>
          <w:sz w:val="21"/>
          <w:szCs w:val="21"/>
        </w:rPr>
        <w:t>Ochi, Nicole Gon, and Oi</w:t>
      </w:r>
      <w:r w:rsidR="00FC5B44" w:rsidRPr="004E2023">
        <w:rPr>
          <w:rFonts w:ascii="Californian FB" w:hAnsi="Californian FB"/>
          <w:sz w:val="21"/>
          <w:szCs w:val="21"/>
        </w:rPr>
        <w:t>Y</w:t>
      </w:r>
      <w:r w:rsidRPr="004E2023">
        <w:rPr>
          <w:rFonts w:ascii="Californian FB" w:hAnsi="Californian FB"/>
          <w:sz w:val="21"/>
          <w:szCs w:val="21"/>
        </w:rPr>
        <w:t xml:space="preserve">an Poon. 2020. “Asian Americans and Affirmative Action—UNC Amicus Brief.” </w:t>
      </w:r>
      <w:hyperlink r:id="rId110" w:history="1">
        <w:r w:rsidRPr="004E2023">
          <w:rPr>
            <w:rStyle w:val="Hyperlink"/>
            <w:rFonts w:ascii="Californian FB" w:hAnsi="Californian FB"/>
            <w:i/>
            <w:iCs/>
            <w:sz w:val="21"/>
            <w:szCs w:val="21"/>
          </w:rPr>
          <w:t>Asian Pacific American Law Journal</w:t>
        </w:r>
        <w:r w:rsidRPr="004E2023">
          <w:rPr>
            <w:rStyle w:val="Hyperlink"/>
            <w:rFonts w:ascii="Californian FB" w:hAnsi="Californian FB"/>
            <w:sz w:val="21"/>
            <w:szCs w:val="21"/>
          </w:rPr>
          <w:t xml:space="preserve"> 24, no. 1: 29-59</w:t>
        </w:r>
      </w:hyperlink>
      <w:r w:rsidRPr="004E2023">
        <w:rPr>
          <w:rFonts w:ascii="Californian FB" w:hAnsi="Californian FB"/>
          <w:sz w:val="21"/>
          <w:szCs w:val="21"/>
        </w:rPr>
        <w:t>.</w:t>
      </w:r>
    </w:p>
    <w:p w:rsidR="0013595A" w:rsidRPr="004E2023" w:rsidRDefault="0013595A" w:rsidP="0013595A">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Onwuachi-Willig, Angela, Emily Houh, and Mary Campbell. 2008. “Cracking the Egg: Which Came First: Stigma or Affirmative Action?.” </w:t>
      </w:r>
      <w:hyperlink r:id="rId111" w:anchor="metadata_info_tab_contents" w:history="1">
        <w:r w:rsidRPr="004E2023">
          <w:rPr>
            <w:rStyle w:val="Hyperlink"/>
            <w:rFonts w:ascii="Californian FB" w:eastAsia="Times New Roman" w:hAnsi="Californian FB" w:cs="Times New Roman"/>
            <w:i/>
            <w:iCs/>
            <w:sz w:val="21"/>
            <w:szCs w:val="21"/>
          </w:rPr>
          <w:t>California Law Review</w:t>
        </w:r>
        <w:r w:rsidRPr="004E2023">
          <w:rPr>
            <w:rStyle w:val="Hyperlink"/>
            <w:rFonts w:ascii="Californian FB" w:eastAsia="Times New Roman" w:hAnsi="Californian FB" w:cs="Times New Roman"/>
            <w:sz w:val="21"/>
            <w:szCs w:val="21"/>
          </w:rPr>
          <w:t>: 1299-1352</w:t>
        </w:r>
      </w:hyperlink>
      <w:r w:rsidRPr="004E2023">
        <w:rPr>
          <w:rFonts w:ascii="Californian FB" w:eastAsia="Times New Roman" w:hAnsi="Californian FB" w:cs="Times New Roman"/>
          <w:sz w:val="21"/>
          <w:szCs w:val="21"/>
        </w:rPr>
        <w:t>.</w:t>
      </w:r>
    </w:p>
    <w:p w:rsidR="00D1284E" w:rsidRPr="004E2023" w:rsidRDefault="00D1284E" w:rsidP="0013595A">
      <w:pPr>
        <w:spacing w:after="0" w:line="240" w:lineRule="auto"/>
        <w:rPr>
          <w:rFonts w:ascii="Californian FB" w:eastAsia="Times New Roman" w:hAnsi="Californian FB" w:cs="Times New Roman"/>
          <w:sz w:val="21"/>
          <w:szCs w:val="21"/>
        </w:rPr>
      </w:pPr>
    </w:p>
    <w:p w:rsidR="00D1284E" w:rsidRPr="004E2023" w:rsidRDefault="00D1284E" w:rsidP="0013595A">
      <w:pPr>
        <w:spacing w:after="0" w:line="240" w:lineRule="auto"/>
        <w:rPr>
          <w:rFonts w:ascii="Californian FB" w:eastAsia="Times New Roman" w:hAnsi="Californian FB" w:cs="Times New Roman"/>
          <w:sz w:val="21"/>
          <w:szCs w:val="21"/>
        </w:rPr>
      </w:pPr>
      <w:r w:rsidRPr="004E2023">
        <w:rPr>
          <w:rFonts w:ascii="Californian FB" w:hAnsi="Californian FB" w:cs="Arial"/>
          <w:color w:val="222222"/>
          <w:sz w:val="21"/>
          <w:szCs w:val="21"/>
          <w:shd w:val="clear" w:color="auto" w:fill="FFFFFF"/>
        </w:rPr>
        <w:t xml:space="preserve">Orfield, Gary, </w:t>
      </w:r>
      <w:r w:rsidRPr="004E2023">
        <w:rPr>
          <w:rFonts w:ascii="Californian FB" w:hAnsi="Californian FB"/>
          <w:sz w:val="21"/>
          <w:szCs w:val="21"/>
        </w:rPr>
        <w:t xml:space="preserve">Stella M. Flores, Catherine L. Horn, William C. Kidder, Patricia Gándara, and Mark C. Long. 2017.  </w:t>
      </w:r>
      <w:r w:rsidR="00793F4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xml:space="preserve">Alternative Paths to Diversity: Exploring and Implementing Effective College Admissions Policies.” </w:t>
      </w:r>
      <w:hyperlink r:id="rId112" w:history="1">
        <w:r w:rsidRPr="004E2023">
          <w:rPr>
            <w:rStyle w:val="Hyperlink"/>
            <w:rFonts w:ascii="Californian FB" w:hAnsi="Californian FB" w:cs="Arial"/>
            <w:sz w:val="21"/>
            <w:szCs w:val="21"/>
            <w:shd w:val="clear" w:color="auto" w:fill="FFFFFF"/>
          </w:rPr>
          <w:t>ETS Policy Information Report and Research Report Series No. RR-17-40.</w:t>
        </w:r>
      </w:hyperlink>
    </w:p>
    <w:p w:rsidR="0013595A" w:rsidRPr="004E2023" w:rsidRDefault="0013595A" w:rsidP="0013595A">
      <w:pPr>
        <w:spacing w:after="0" w:line="240" w:lineRule="auto"/>
        <w:rPr>
          <w:rFonts w:ascii="Californian FB" w:hAnsi="Californian FB" w:cs="Arial"/>
          <w:color w:val="222222"/>
          <w:sz w:val="21"/>
          <w:szCs w:val="21"/>
          <w:shd w:val="clear" w:color="auto" w:fill="FFFFFF"/>
        </w:rPr>
      </w:pPr>
    </w:p>
    <w:p w:rsidR="00F376E2" w:rsidRPr="004E2023" w:rsidRDefault="00F376E2" w:rsidP="0013595A">
      <w:pPr>
        <w:spacing w:after="0" w:line="240" w:lineRule="auto"/>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Ortega, Pilar, Tiffany M. Shin, Cristina Pérez-Cordón, and Glenn A. Martínez. 2020. “Virtual Medical Spanish </w:t>
      </w:r>
      <w:r w:rsidRPr="004E2023">
        <w:rPr>
          <w:rFonts w:ascii="Californian FB" w:hAnsi="Californian FB" w:cs="Arial"/>
          <w:color w:val="222222"/>
          <w:sz w:val="21"/>
          <w:szCs w:val="21"/>
          <w:shd w:val="clear" w:color="auto" w:fill="FFFFFF"/>
        </w:rPr>
        <w:t xml:space="preserve">Education at the </w:t>
      </w:r>
      <w:r w:rsidRPr="004E2023">
        <w:rPr>
          <w:rFonts w:ascii="Californian FB" w:hAnsi="Californian FB" w:cs="Arial"/>
          <w:i/>
          <w:color w:val="222222"/>
          <w:sz w:val="21"/>
          <w:szCs w:val="21"/>
          <w:shd w:val="clear" w:color="auto" w:fill="FFFFFF"/>
        </w:rPr>
        <w:t>Corazón</w:t>
      </w:r>
      <w:r w:rsidRPr="004E2023">
        <w:rPr>
          <w:rFonts w:ascii="Californian FB" w:hAnsi="Californian FB" w:cs="Arial"/>
          <w:color w:val="222222"/>
          <w:sz w:val="21"/>
          <w:szCs w:val="21"/>
          <w:shd w:val="clear" w:color="auto" w:fill="FFFFFF"/>
        </w:rPr>
        <w:t xml:space="preserve"> of Hispanic/Latinx Health During COVID-19.” </w:t>
      </w:r>
      <w:hyperlink r:id="rId113" w:history="1">
        <w:r w:rsidRPr="004E2023">
          <w:rPr>
            <w:rStyle w:val="Hyperlink"/>
            <w:rFonts w:ascii="Californian FB" w:hAnsi="Californian FB" w:cs="Arial"/>
            <w:i/>
            <w:iCs/>
            <w:sz w:val="21"/>
            <w:szCs w:val="21"/>
            <w:shd w:val="clear" w:color="auto" w:fill="FFFFFF"/>
          </w:rPr>
          <w:t>Medical Science Educator</w:t>
        </w:r>
        <w:r w:rsidRPr="004E2023">
          <w:rPr>
            <w:rStyle w:val="Hyperlink"/>
            <w:rFonts w:ascii="Californian FB" w:hAnsi="Californian FB" w:cs="Arial"/>
            <w:sz w:val="21"/>
            <w:szCs w:val="21"/>
            <w:shd w:val="clear" w:color="auto" w:fill="FFFFFF"/>
          </w:rPr>
          <w:t>: 1-6</w:t>
        </w:r>
      </w:hyperlink>
      <w:r w:rsidRPr="004E2023">
        <w:rPr>
          <w:rFonts w:ascii="Californian FB" w:hAnsi="Californian FB" w:cs="Arial"/>
          <w:color w:val="222222"/>
          <w:sz w:val="21"/>
          <w:szCs w:val="21"/>
          <w:shd w:val="clear" w:color="auto" w:fill="FFFFFF"/>
        </w:rPr>
        <w:t>.</w:t>
      </w:r>
    </w:p>
    <w:p w:rsidR="00793F46" w:rsidRPr="004E2023" w:rsidRDefault="00793F46" w:rsidP="0013595A">
      <w:pPr>
        <w:spacing w:after="0" w:line="240" w:lineRule="auto"/>
        <w:rPr>
          <w:rFonts w:ascii="Californian FB" w:eastAsia="Times New Roman" w:hAnsi="Californian FB" w:cs="Times New Roman"/>
          <w:sz w:val="21"/>
          <w:szCs w:val="21"/>
        </w:rPr>
      </w:pPr>
    </w:p>
    <w:p w:rsidR="00287C04" w:rsidRPr="004E2023" w:rsidRDefault="00287C04" w:rsidP="00287C04">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Page, Scott E. 2007. </w:t>
      </w:r>
      <w:hyperlink r:id="rId114" w:anchor="v=onepage&amp;q=scott%20page%20the%20difference&amp;f=false" w:history="1">
        <w:r w:rsidRPr="004E2023">
          <w:rPr>
            <w:rStyle w:val="Hyperlink"/>
            <w:rFonts w:ascii="Californian FB" w:eastAsia="Times New Roman" w:hAnsi="Californian FB" w:cs="Times New Roman"/>
            <w:i/>
            <w:iCs/>
            <w:sz w:val="21"/>
            <w:szCs w:val="21"/>
          </w:rPr>
          <w:t>The difference: How the power of diversity creates better groups, firms, schools, and societies-new edition</w:t>
        </w:r>
        <w:r w:rsidRPr="004E2023">
          <w:rPr>
            <w:rStyle w:val="Hyperlink"/>
            <w:rFonts w:ascii="Californian FB" w:eastAsia="Times New Roman" w:hAnsi="Californian FB" w:cs="Times New Roman"/>
            <w:sz w:val="21"/>
            <w:szCs w:val="21"/>
          </w:rPr>
          <w:t>.</w:t>
        </w:r>
      </w:hyperlink>
      <w:r w:rsidRPr="004E2023">
        <w:rPr>
          <w:rFonts w:ascii="Californian FB" w:eastAsia="Times New Roman" w:hAnsi="Californian FB" w:cs="Times New Roman"/>
          <w:sz w:val="21"/>
          <w:szCs w:val="21"/>
        </w:rPr>
        <w:t xml:space="preserve"> Princeton University Press.</w:t>
      </w:r>
    </w:p>
    <w:p w:rsidR="00287C04" w:rsidRPr="004E2023" w:rsidRDefault="00287C04" w:rsidP="00287C04">
      <w:pPr>
        <w:spacing w:after="0" w:line="240" w:lineRule="auto"/>
        <w:rPr>
          <w:rFonts w:ascii="Californian FB" w:eastAsia="Times New Roman" w:hAnsi="Californian FB" w:cs="Times New Roman"/>
          <w:sz w:val="21"/>
          <w:szCs w:val="21"/>
        </w:rPr>
      </w:pPr>
    </w:p>
    <w:p w:rsidR="00304B56" w:rsidRPr="004E2023" w:rsidRDefault="00304B56" w:rsidP="00304B56">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Pettigrew, Thomas F., and Linda R. Tropp. 2006. </w:t>
      </w:r>
      <w:r w:rsidR="00793F46"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A meta-analytic test of intergroup contact theory.</w:t>
      </w:r>
      <w:r w:rsidR="00793F46"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115" w:history="1">
        <w:r w:rsidRPr="004E2023">
          <w:rPr>
            <w:rStyle w:val="Hyperlink"/>
            <w:rFonts w:ascii="Californian FB" w:eastAsia="Times New Roman" w:hAnsi="Californian FB" w:cs="Times New Roman"/>
            <w:i/>
            <w:iCs/>
            <w:sz w:val="21"/>
            <w:szCs w:val="21"/>
          </w:rPr>
          <w:t>Journal of personality and social psychology</w:t>
        </w:r>
        <w:r w:rsidRPr="004E2023">
          <w:rPr>
            <w:rStyle w:val="Hyperlink"/>
            <w:rFonts w:ascii="Californian FB" w:eastAsia="Times New Roman" w:hAnsi="Californian FB" w:cs="Times New Roman"/>
            <w:sz w:val="21"/>
            <w:szCs w:val="21"/>
          </w:rPr>
          <w:t xml:space="preserve"> 90, no. 5 (2006): 751-783</w:t>
        </w:r>
      </w:hyperlink>
      <w:r w:rsidRPr="004E2023">
        <w:rPr>
          <w:rFonts w:ascii="Californian FB" w:eastAsia="Times New Roman" w:hAnsi="Californian FB" w:cs="Times New Roman"/>
          <w:sz w:val="21"/>
          <w:szCs w:val="21"/>
        </w:rPr>
        <w:t>.</w:t>
      </w:r>
    </w:p>
    <w:p w:rsidR="00996B4E" w:rsidRPr="004E2023" w:rsidRDefault="00996B4E" w:rsidP="00304B56">
      <w:pPr>
        <w:spacing w:after="0" w:line="240" w:lineRule="auto"/>
        <w:rPr>
          <w:rFonts w:ascii="Californian FB" w:eastAsia="Times New Roman" w:hAnsi="Californian FB" w:cs="Times New Roman"/>
          <w:sz w:val="21"/>
          <w:szCs w:val="21"/>
        </w:rPr>
      </w:pPr>
    </w:p>
    <w:p w:rsidR="00304B56" w:rsidRPr="004E2023" w:rsidRDefault="00996B4E" w:rsidP="00996B4E">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Pettigrew, Thomas F., and Linda R. Tropp. 2011. </w:t>
      </w:r>
      <w:hyperlink r:id="rId116" w:anchor="v=onepage&amp;q&amp;f=false" w:history="1">
        <w:r w:rsidRPr="004E2023">
          <w:rPr>
            <w:rStyle w:val="Hyperlink"/>
            <w:rFonts w:ascii="Californian FB" w:eastAsia="Times New Roman" w:hAnsi="Californian FB" w:cs="Times New Roman"/>
            <w:i/>
            <w:iCs/>
            <w:sz w:val="21"/>
            <w:szCs w:val="21"/>
          </w:rPr>
          <w:t>When groups meet: The dynamics of intergroup contact</w:t>
        </w:r>
      </w:hyperlink>
      <w:r w:rsidRPr="004E2023">
        <w:rPr>
          <w:rFonts w:ascii="Californian FB" w:eastAsia="Times New Roman" w:hAnsi="Californian FB" w:cs="Times New Roman"/>
          <w:sz w:val="21"/>
          <w:szCs w:val="21"/>
        </w:rPr>
        <w:t>. Psychology Press.</w:t>
      </w:r>
    </w:p>
    <w:p w:rsidR="00996B4E" w:rsidRPr="004E2023" w:rsidRDefault="00996B4E" w:rsidP="00996B4E">
      <w:pPr>
        <w:spacing w:after="0" w:line="240" w:lineRule="auto"/>
        <w:rPr>
          <w:rFonts w:ascii="Californian FB" w:eastAsia="Times New Roman" w:hAnsi="Californian FB" w:cs="Times New Roman"/>
          <w:sz w:val="21"/>
          <w:szCs w:val="21"/>
        </w:rPr>
      </w:pPr>
    </w:p>
    <w:p w:rsidR="001561AD" w:rsidRPr="004E2023" w:rsidRDefault="004B6FB6" w:rsidP="001561AD">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Pollock, Mica. </w:t>
      </w:r>
      <w:r w:rsidR="000B3DC3" w:rsidRPr="004E2023">
        <w:rPr>
          <w:rFonts w:ascii="Californian FB" w:eastAsia="Times New Roman" w:hAnsi="Californian FB" w:cs="Times New Roman"/>
          <w:sz w:val="21"/>
          <w:szCs w:val="21"/>
        </w:rPr>
        <w:t xml:space="preserve">2004. </w:t>
      </w:r>
      <w:r w:rsidRPr="004E2023">
        <w:rPr>
          <w:rFonts w:ascii="Californian FB" w:eastAsia="Times New Roman" w:hAnsi="Californian FB" w:cs="Times New Roman"/>
          <w:i/>
          <w:iCs/>
          <w:sz w:val="21"/>
          <w:szCs w:val="21"/>
        </w:rPr>
        <w:t>Colormute: Race talk dilemmas in an American school</w:t>
      </w:r>
      <w:r w:rsidRPr="004E2023">
        <w:rPr>
          <w:rFonts w:ascii="Californian FB" w:eastAsia="Times New Roman" w:hAnsi="Californian FB" w:cs="Times New Roman"/>
          <w:sz w:val="21"/>
          <w:szCs w:val="21"/>
        </w:rPr>
        <w:t>. Princeton University Press</w:t>
      </w:r>
      <w:r w:rsidR="000B3DC3" w:rsidRPr="004E2023">
        <w:rPr>
          <w:rFonts w:ascii="Californian FB" w:eastAsia="Times New Roman" w:hAnsi="Californian FB" w:cs="Times New Roman"/>
          <w:sz w:val="21"/>
          <w:szCs w:val="21"/>
        </w:rPr>
        <w:t>.</w:t>
      </w:r>
    </w:p>
    <w:p w:rsidR="001561AD" w:rsidRPr="004E2023" w:rsidRDefault="001561AD" w:rsidP="001561AD">
      <w:pPr>
        <w:spacing w:after="0" w:line="240" w:lineRule="auto"/>
        <w:rPr>
          <w:rFonts w:ascii="Californian FB" w:hAnsi="Californian FB"/>
          <w:sz w:val="21"/>
          <w:szCs w:val="21"/>
        </w:rPr>
      </w:pPr>
    </w:p>
    <w:p w:rsidR="002A28E3" w:rsidRPr="004E2023" w:rsidRDefault="002A28E3" w:rsidP="001561AD">
      <w:pPr>
        <w:spacing w:after="0" w:line="240" w:lineRule="auto"/>
        <w:rPr>
          <w:rFonts w:ascii="Californian FB" w:eastAsia="Times New Roman" w:hAnsi="Californian FB" w:cs="Times New Roman"/>
          <w:sz w:val="21"/>
          <w:szCs w:val="21"/>
        </w:rPr>
      </w:pPr>
      <w:r w:rsidRPr="004E2023">
        <w:rPr>
          <w:rFonts w:ascii="Californian FB" w:hAnsi="Californian FB"/>
          <w:sz w:val="21"/>
          <w:szCs w:val="21"/>
        </w:rPr>
        <w:t xml:space="preserve">Public Policy Institute of California. 2020. Higher education is a driver of economic mobility in California.  </w:t>
      </w:r>
      <w:hyperlink r:id="rId117" w:history="1">
        <w:r w:rsidRPr="004E2023">
          <w:rPr>
            <w:rStyle w:val="Hyperlink"/>
            <w:rFonts w:ascii="Californian FB" w:hAnsi="Californian FB"/>
            <w:sz w:val="21"/>
            <w:szCs w:val="21"/>
          </w:rPr>
          <w:t>PPIC policy brief</w:t>
        </w:r>
      </w:hyperlink>
      <w:r w:rsidRPr="004E2023">
        <w:rPr>
          <w:rFonts w:ascii="Californian FB" w:hAnsi="Californian FB"/>
          <w:sz w:val="21"/>
          <w:szCs w:val="21"/>
        </w:rPr>
        <w:t>.</w:t>
      </w:r>
    </w:p>
    <w:p w:rsidR="00346327" w:rsidRPr="004E2023" w:rsidRDefault="00346327" w:rsidP="00482295">
      <w:pPr>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Rothstein, Jesse, and Albert Yoon. 2008</w:t>
      </w:r>
      <w:r w:rsidR="00482295" w:rsidRPr="004E2023">
        <w:rPr>
          <w:rFonts w:ascii="Californian FB" w:eastAsia="Times New Roman" w:hAnsi="Californian FB" w:cs="Times New Roman"/>
          <w:sz w:val="21"/>
          <w:szCs w:val="21"/>
        </w:rPr>
        <w:t xml:space="preserve">a. </w:t>
      </w:r>
      <w:r w:rsidR="00793F46" w:rsidRPr="004E2023">
        <w:rPr>
          <w:rFonts w:ascii="Californian FB" w:eastAsia="Times New Roman" w:hAnsi="Californian FB" w:cs="Times New Roman"/>
          <w:sz w:val="21"/>
          <w:szCs w:val="21"/>
        </w:rPr>
        <w:t>“</w:t>
      </w:r>
      <w:r w:rsidR="00482295" w:rsidRPr="004E2023">
        <w:rPr>
          <w:rFonts w:ascii="Californian FB" w:eastAsia="Times New Roman" w:hAnsi="Californian FB" w:cs="Times New Roman"/>
          <w:sz w:val="21"/>
          <w:szCs w:val="21"/>
        </w:rPr>
        <w:t>Affirmative Action in Law School Admissions: What Do Racial Preferences Do?.</w:t>
      </w:r>
      <w:r w:rsidR="00793F46" w:rsidRPr="004E2023">
        <w:rPr>
          <w:rFonts w:ascii="Californian FB" w:eastAsia="Times New Roman" w:hAnsi="Californian FB" w:cs="Times New Roman"/>
          <w:sz w:val="21"/>
          <w:szCs w:val="21"/>
        </w:rPr>
        <w:t>”</w:t>
      </w:r>
      <w:r w:rsidR="00482295" w:rsidRPr="004E2023">
        <w:rPr>
          <w:rFonts w:ascii="Californian FB" w:eastAsia="Times New Roman" w:hAnsi="Californian FB" w:cs="Times New Roman"/>
          <w:sz w:val="21"/>
          <w:szCs w:val="21"/>
        </w:rPr>
        <w:t xml:space="preserve"> </w:t>
      </w:r>
      <w:r w:rsidR="00482295" w:rsidRPr="004E2023">
        <w:rPr>
          <w:rFonts w:ascii="Californian FB" w:eastAsia="Times New Roman" w:hAnsi="Californian FB" w:cs="Times New Roman"/>
          <w:i/>
          <w:iCs/>
          <w:sz w:val="21"/>
          <w:szCs w:val="21"/>
        </w:rPr>
        <w:t>University of Chicago Law Review</w:t>
      </w:r>
      <w:r w:rsidR="00482295" w:rsidRPr="004E2023">
        <w:rPr>
          <w:rFonts w:ascii="Californian FB" w:eastAsia="Times New Roman" w:hAnsi="Californian FB" w:cs="Times New Roman"/>
          <w:sz w:val="21"/>
          <w:szCs w:val="21"/>
        </w:rPr>
        <w:t xml:space="preserve"> 75:649-714.</w:t>
      </w:r>
      <w:r w:rsidR="00793F46" w:rsidRPr="004E2023">
        <w:rPr>
          <w:rFonts w:ascii="Californian FB" w:eastAsia="Times New Roman" w:hAnsi="Californian FB" w:cs="Times New Roman"/>
          <w:sz w:val="21"/>
          <w:szCs w:val="21"/>
        </w:rPr>
        <w:t xml:space="preserve"> </w:t>
      </w:r>
    </w:p>
    <w:p w:rsidR="00346327" w:rsidRPr="004E2023" w:rsidRDefault="00346327" w:rsidP="00482295">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Rothstein, Jesse, and Albert Yoon. 2008b. </w:t>
      </w:r>
      <w:r w:rsidRPr="004E2023">
        <w:rPr>
          <w:rFonts w:ascii="Californian FB" w:eastAsia="Times New Roman" w:hAnsi="Californian FB" w:cs="Times New Roman"/>
          <w:i/>
          <w:iCs/>
          <w:sz w:val="21"/>
          <w:szCs w:val="21"/>
        </w:rPr>
        <w:t>Mismatch in law school</w:t>
      </w:r>
      <w:r w:rsidRPr="004E2023">
        <w:rPr>
          <w:rFonts w:ascii="Californian FB" w:eastAsia="Times New Roman" w:hAnsi="Californian FB" w:cs="Times New Roman"/>
          <w:sz w:val="21"/>
          <w:szCs w:val="21"/>
        </w:rPr>
        <w:t xml:space="preserve">. </w:t>
      </w:r>
      <w:hyperlink r:id="rId118" w:history="1">
        <w:r w:rsidRPr="004E2023">
          <w:rPr>
            <w:rStyle w:val="Hyperlink"/>
            <w:rFonts w:ascii="Californian FB" w:eastAsia="Times New Roman" w:hAnsi="Californian FB" w:cs="Times New Roman"/>
            <w:sz w:val="21"/>
            <w:szCs w:val="21"/>
          </w:rPr>
          <w:t>National Bureau of Economic Research, working paper</w:t>
        </w:r>
      </w:hyperlink>
      <w:r w:rsidRPr="004E2023">
        <w:rPr>
          <w:rFonts w:ascii="Californian FB" w:eastAsia="Times New Roman" w:hAnsi="Californian FB" w:cs="Times New Roman"/>
          <w:sz w:val="21"/>
          <w:szCs w:val="21"/>
        </w:rPr>
        <w:t>.</w:t>
      </w:r>
    </w:p>
    <w:p w:rsidR="00BD635B" w:rsidRPr="004E2023" w:rsidRDefault="00BD635B" w:rsidP="00482295">
      <w:pPr>
        <w:spacing w:after="0" w:line="240" w:lineRule="auto"/>
        <w:rPr>
          <w:rFonts w:ascii="Californian FB" w:eastAsia="Times New Roman" w:hAnsi="Californian FB" w:cs="Times New Roman"/>
          <w:sz w:val="21"/>
          <w:szCs w:val="21"/>
        </w:rPr>
      </w:pPr>
    </w:p>
    <w:p w:rsidR="00BD635B" w:rsidRPr="004E2023" w:rsidRDefault="00BD635B" w:rsidP="00BD635B">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Saha, Somnath, and Mary Catherine Beach. 2020. “Impact of Physician Race on Patient Decision-Making and Ratings of Physicians: a Randomized Experiment Using Video Vignettes.” </w:t>
      </w:r>
      <w:hyperlink r:id="rId119" w:history="1">
        <w:r w:rsidRPr="004E2023">
          <w:rPr>
            <w:rStyle w:val="Hyperlink"/>
            <w:rFonts w:ascii="Californian FB" w:hAnsi="Californian FB" w:cs="Arial"/>
            <w:i/>
            <w:iCs/>
            <w:sz w:val="21"/>
            <w:szCs w:val="21"/>
            <w:shd w:val="clear" w:color="auto" w:fill="FFFFFF"/>
          </w:rPr>
          <w:t>Journal of General Internal Medicine</w:t>
        </w:r>
        <w:r w:rsidRPr="004E2023">
          <w:rPr>
            <w:rStyle w:val="Hyperlink"/>
            <w:rFonts w:ascii="Californian FB" w:hAnsi="Californian FB" w:cs="Arial"/>
            <w:sz w:val="21"/>
            <w:szCs w:val="21"/>
            <w:shd w:val="clear" w:color="auto" w:fill="FFFFFF"/>
          </w:rPr>
          <w:t>: 1-8</w:t>
        </w:r>
      </w:hyperlink>
      <w:r w:rsidRPr="004E2023">
        <w:rPr>
          <w:rFonts w:ascii="Californian FB" w:hAnsi="Californian FB" w:cs="Arial"/>
          <w:color w:val="222222"/>
          <w:sz w:val="21"/>
          <w:szCs w:val="21"/>
          <w:shd w:val="clear" w:color="auto" w:fill="FFFFFF"/>
        </w:rPr>
        <w:t xml:space="preserve">. </w:t>
      </w:r>
    </w:p>
    <w:p w:rsidR="009C5DC7" w:rsidRPr="004E2023" w:rsidRDefault="009C5DC7" w:rsidP="00BD635B">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Saha, Somnath, and Scott A. Shipman. 2008. </w:t>
      </w:r>
      <w:r w:rsidR="00793F4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Race-neutral versus race-conscious workforce policy to improve access to care.</w:t>
      </w:r>
      <w:r w:rsidR="00793F4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120" w:history="1">
        <w:r w:rsidRPr="004E2023">
          <w:rPr>
            <w:rStyle w:val="Hyperlink"/>
            <w:rFonts w:ascii="Californian FB" w:hAnsi="Californian FB" w:cs="Arial"/>
            <w:i/>
            <w:iCs/>
            <w:sz w:val="21"/>
            <w:szCs w:val="21"/>
            <w:shd w:val="clear" w:color="auto" w:fill="FFFFFF"/>
          </w:rPr>
          <w:t>Health Affairs</w:t>
        </w:r>
        <w:r w:rsidRPr="004E2023">
          <w:rPr>
            <w:rStyle w:val="Hyperlink"/>
            <w:rFonts w:ascii="Californian FB" w:hAnsi="Californian FB" w:cs="Arial"/>
            <w:sz w:val="21"/>
            <w:szCs w:val="21"/>
            <w:shd w:val="clear" w:color="auto" w:fill="FFFFFF"/>
          </w:rPr>
          <w:t> 27, no. 1: 234-245</w:t>
        </w:r>
      </w:hyperlink>
      <w:r w:rsidRPr="004E2023">
        <w:rPr>
          <w:rFonts w:ascii="Californian FB" w:hAnsi="Californian FB" w:cs="Arial"/>
          <w:color w:val="222222"/>
          <w:sz w:val="21"/>
          <w:szCs w:val="21"/>
          <w:shd w:val="clear" w:color="auto" w:fill="FFFFFF"/>
        </w:rPr>
        <w:t>.</w:t>
      </w:r>
    </w:p>
    <w:p w:rsidR="00671AD8" w:rsidRPr="004E2023" w:rsidRDefault="00671AD8" w:rsidP="00BD635B">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Saha, Somnath, Gretchen Guiton, Paul F. Wimmers, and LuAnn Wilkerson. 2008. “Student body racial and ethnic composition and diversity-related outcomes in US medical schools.” </w:t>
      </w:r>
      <w:hyperlink r:id="rId121" w:history="1">
        <w:r w:rsidRPr="004E2023">
          <w:rPr>
            <w:rStyle w:val="Hyperlink"/>
            <w:rFonts w:ascii="Californian FB" w:hAnsi="Californian FB" w:cs="Arial"/>
            <w:i/>
            <w:iCs/>
            <w:sz w:val="21"/>
            <w:szCs w:val="21"/>
            <w:shd w:val="clear" w:color="auto" w:fill="FFFFFF"/>
          </w:rPr>
          <w:t>Jama</w:t>
        </w:r>
        <w:r w:rsidRPr="004E2023">
          <w:rPr>
            <w:rStyle w:val="Hyperlink"/>
            <w:rFonts w:ascii="Californian FB" w:hAnsi="Californian FB" w:cs="Arial"/>
            <w:sz w:val="21"/>
            <w:szCs w:val="21"/>
            <w:shd w:val="clear" w:color="auto" w:fill="FFFFFF"/>
          </w:rPr>
          <w:t> 300, no. 10: 1135-1145</w:t>
        </w:r>
      </w:hyperlink>
      <w:r w:rsidRPr="004E2023">
        <w:rPr>
          <w:rFonts w:ascii="Californian FB" w:hAnsi="Californian FB" w:cs="Arial"/>
          <w:color w:val="222222"/>
          <w:sz w:val="21"/>
          <w:szCs w:val="21"/>
          <w:shd w:val="clear" w:color="auto" w:fill="FFFFFF"/>
        </w:rPr>
        <w:t>.</w:t>
      </w:r>
    </w:p>
    <w:p w:rsidR="003502AB" w:rsidRPr="004E2023" w:rsidRDefault="00D57A65" w:rsidP="00D57A65">
      <w:pPr>
        <w:spacing w:after="0" w:line="240" w:lineRule="auto"/>
        <w:rPr>
          <w:rFonts w:ascii="Californian FB" w:eastAsia="Times New Roman" w:hAnsi="Californian FB" w:cs="Times New Roman"/>
          <w:sz w:val="21"/>
          <w:szCs w:val="21"/>
        </w:rPr>
      </w:pPr>
      <w:r w:rsidRPr="004E2023">
        <w:rPr>
          <w:rFonts w:ascii="Californian FB" w:hAnsi="Californian FB"/>
          <w:sz w:val="21"/>
          <w:szCs w:val="21"/>
        </w:rPr>
        <w:t xml:space="preserve">Sander, Richard H. 2004. </w:t>
      </w:r>
      <w:r w:rsidR="00793F46" w:rsidRPr="004E2023">
        <w:rPr>
          <w:rFonts w:ascii="Californian FB" w:hAnsi="Californian FB"/>
          <w:sz w:val="21"/>
          <w:szCs w:val="21"/>
        </w:rPr>
        <w:t>“</w:t>
      </w:r>
      <w:r w:rsidRPr="004E2023">
        <w:rPr>
          <w:rFonts w:ascii="Californian FB" w:hAnsi="Californian FB"/>
          <w:sz w:val="21"/>
          <w:szCs w:val="21"/>
        </w:rPr>
        <w:t>A systemic analysis of affirmative action in American law schools.</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22" w:history="1">
        <w:r w:rsidRPr="004E2023">
          <w:rPr>
            <w:rStyle w:val="Hyperlink"/>
            <w:rFonts w:ascii="Californian FB" w:hAnsi="Californian FB"/>
            <w:i/>
            <w:iCs/>
            <w:sz w:val="21"/>
            <w:szCs w:val="21"/>
          </w:rPr>
          <w:t>Stanford Law Review</w:t>
        </w:r>
        <w:r w:rsidRPr="004E2023">
          <w:rPr>
            <w:rStyle w:val="Hyperlink"/>
            <w:rFonts w:ascii="Californian FB" w:hAnsi="Californian FB"/>
            <w:sz w:val="21"/>
            <w:szCs w:val="21"/>
          </w:rPr>
          <w:t xml:space="preserve"> 57: 367-483</w:t>
        </w:r>
      </w:hyperlink>
      <w:r w:rsidRPr="004E2023">
        <w:rPr>
          <w:rFonts w:ascii="Californian FB" w:hAnsi="Californian FB"/>
          <w:sz w:val="21"/>
          <w:szCs w:val="21"/>
        </w:rPr>
        <w:t>.</w:t>
      </w:r>
    </w:p>
    <w:p w:rsidR="00D57A65" w:rsidRPr="004E2023" w:rsidRDefault="00D57A65" w:rsidP="00D57A65">
      <w:pPr>
        <w:spacing w:after="0" w:line="240" w:lineRule="auto"/>
        <w:rPr>
          <w:rFonts w:ascii="Californian FB" w:eastAsia="Times New Roman" w:hAnsi="Californian FB" w:cs="Times New Roman"/>
          <w:sz w:val="21"/>
          <w:szCs w:val="21"/>
        </w:rPr>
      </w:pPr>
    </w:p>
    <w:p w:rsidR="002C0CAB"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Sander, Richard. 2019. </w:t>
      </w:r>
      <w:r w:rsidR="00793F46" w:rsidRPr="004E2023">
        <w:rPr>
          <w:rFonts w:ascii="Californian FB" w:hAnsi="Californian FB"/>
          <w:sz w:val="21"/>
          <w:szCs w:val="21"/>
        </w:rPr>
        <w:t>“</w:t>
      </w:r>
      <w:r w:rsidRPr="004E2023">
        <w:rPr>
          <w:rFonts w:ascii="Californian FB" w:hAnsi="Californian FB"/>
          <w:sz w:val="21"/>
          <w:szCs w:val="21"/>
        </w:rPr>
        <w:t>Replication of mismatch research: Ayres, Brooks and Ho.</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23" w:history="1">
        <w:r w:rsidRPr="004E2023">
          <w:rPr>
            <w:rStyle w:val="Hyperlink"/>
            <w:rFonts w:ascii="Californian FB" w:hAnsi="Californian FB"/>
            <w:i/>
            <w:iCs/>
            <w:sz w:val="21"/>
            <w:szCs w:val="21"/>
          </w:rPr>
          <w:t>International Review of Law and Economics</w:t>
        </w:r>
        <w:r w:rsidRPr="004E2023">
          <w:rPr>
            <w:rStyle w:val="Hyperlink"/>
            <w:rFonts w:ascii="Californian FB" w:hAnsi="Californian FB"/>
            <w:sz w:val="21"/>
            <w:szCs w:val="21"/>
          </w:rPr>
          <w:t xml:space="preserve"> 58: 75-88</w:t>
        </w:r>
      </w:hyperlink>
      <w:r w:rsidRPr="004E2023">
        <w:rPr>
          <w:rFonts w:ascii="Californian FB" w:hAnsi="Californian FB"/>
          <w:sz w:val="21"/>
          <w:szCs w:val="21"/>
        </w:rPr>
        <w:t>.</w:t>
      </w:r>
    </w:p>
    <w:p w:rsidR="00CA134B" w:rsidRPr="004E2023" w:rsidRDefault="00CA134B" w:rsidP="002C0CAB">
      <w:pPr>
        <w:spacing w:after="120"/>
        <w:rPr>
          <w:rFonts w:ascii="Californian FB" w:hAnsi="Californian FB"/>
          <w:sz w:val="21"/>
          <w:szCs w:val="21"/>
        </w:rPr>
      </w:pPr>
      <w:r w:rsidRPr="004E2023">
        <w:rPr>
          <w:rFonts w:ascii="Californian FB" w:hAnsi="Californian FB" w:cs="Arial"/>
          <w:color w:val="222222"/>
          <w:sz w:val="21"/>
          <w:szCs w:val="21"/>
          <w:shd w:val="clear" w:color="auto" w:fill="FFFFFF"/>
        </w:rPr>
        <w:t xml:space="preserve">Sander, Richard H. 2005. </w:t>
      </w:r>
      <w:r w:rsidR="00793F4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A reply to critics.</w:t>
      </w:r>
      <w:r w:rsidR="00793F46"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r w:rsidRPr="004E2023">
        <w:rPr>
          <w:rFonts w:ascii="Californian FB" w:hAnsi="Californian FB" w:cs="Arial"/>
          <w:i/>
          <w:iCs/>
          <w:color w:val="222222"/>
          <w:sz w:val="21"/>
          <w:szCs w:val="21"/>
          <w:shd w:val="clear" w:color="auto" w:fill="FFFFFF"/>
        </w:rPr>
        <w:t>Stanford Law Review</w:t>
      </w:r>
      <w:r w:rsidRPr="004E2023">
        <w:rPr>
          <w:rFonts w:ascii="Californian FB" w:hAnsi="Californian FB" w:cs="Arial"/>
          <w:color w:val="222222"/>
          <w:sz w:val="21"/>
          <w:szCs w:val="21"/>
          <w:shd w:val="clear" w:color="auto" w:fill="FFFFFF"/>
        </w:rPr>
        <w:t> </w:t>
      </w:r>
      <w:hyperlink r:id="rId124" w:history="1">
        <w:r w:rsidRPr="004E2023">
          <w:rPr>
            <w:rStyle w:val="Hyperlink"/>
            <w:rFonts w:ascii="Californian FB" w:hAnsi="Californian FB" w:cs="Arial"/>
            <w:sz w:val="21"/>
            <w:szCs w:val="21"/>
            <w:shd w:val="clear" w:color="auto" w:fill="FFFFFF"/>
          </w:rPr>
          <w:t>57: 1963-2016</w:t>
        </w:r>
      </w:hyperlink>
      <w:r w:rsidRPr="004E2023">
        <w:rPr>
          <w:rFonts w:ascii="Californian FB" w:hAnsi="Californian FB" w:cs="Arial"/>
          <w:color w:val="222222"/>
          <w:sz w:val="21"/>
          <w:szCs w:val="21"/>
          <w:shd w:val="clear" w:color="auto" w:fill="FFFFFF"/>
        </w:rPr>
        <w:t>.</w:t>
      </w:r>
    </w:p>
    <w:p w:rsidR="00C6392E" w:rsidRPr="004E2023" w:rsidRDefault="002C0CAB" w:rsidP="002C0CAB">
      <w:pPr>
        <w:spacing w:after="120"/>
        <w:rPr>
          <w:rFonts w:ascii="Californian FB" w:hAnsi="Californian FB"/>
          <w:sz w:val="21"/>
          <w:szCs w:val="21"/>
        </w:rPr>
      </w:pPr>
      <w:r w:rsidRPr="004E2023">
        <w:rPr>
          <w:rFonts w:ascii="Californian FB" w:hAnsi="Californian FB"/>
          <w:sz w:val="21"/>
          <w:szCs w:val="21"/>
        </w:rPr>
        <w:t xml:space="preserve">Sander, Richard, and Stuart Taylor Jr. 2012. </w:t>
      </w:r>
      <w:hyperlink r:id="rId125" w:anchor="v=onepage&amp;q=Sander%20and%20taylor%20mismatch&amp;f=false" w:history="1">
        <w:r w:rsidRPr="004E2023">
          <w:rPr>
            <w:rStyle w:val="Hyperlink"/>
            <w:rFonts w:ascii="Californian FB" w:hAnsi="Californian FB"/>
            <w:i/>
            <w:iCs/>
            <w:sz w:val="21"/>
            <w:szCs w:val="21"/>
          </w:rPr>
          <w:t>Mismatch: How Affirmative Action Hurts Students It</w:t>
        </w:r>
        <w:r w:rsidR="00FC5B44" w:rsidRPr="004E2023">
          <w:rPr>
            <w:rStyle w:val="Hyperlink"/>
            <w:rFonts w:ascii="Californian FB" w:hAnsi="Californian FB"/>
            <w:i/>
            <w:iCs/>
            <w:sz w:val="21"/>
            <w:szCs w:val="21"/>
          </w:rPr>
          <w:t>’s</w:t>
        </w:r>
        <w:r w:rsidRPr="004E2023">
          <w:rPr>
            <w:rStyle w:val="Hyperlink"/>
            <w:rFonts w:ascii="Californian FB" w:hAnsi="Californian FB"/>
            <w:i/>
            <w:iCs/>
            <w:sz w:val="21"/>
            <w:szCs w:val="21"/>
          </w:rPr>
          <w:t xml:space="preserve"> Intended to Help, and Why Universities Won T Admit It</w:t>
        </w:r>
      </w:hyperlink>
      <w:r w:rsidRPr="004E2023">
        <w:rPr>
          <w:rFonts w:ascii="Californian FB" w:hAnsi="Californian FB"/>
          <w:sz w:val="21"/>
          <w:szCs w:val="21"/>
        </w:rPr>
        <w:t>. Basic Books.</w:t>
      </w:r>
    </w:p>
    <w:p w:rsidR="002C0CAB" w:rsidRPr="004E2023" w:rsidRDefault="002C0CAB" w:rsidP="002C0CAB">
      <w:pPr>
        <w:spacing w:after="120"/>
        <w:rPr>
          <w:rStyle w:val="Hyperlink"/>
          <w:rFonts w:ascii="Californian FB" w:hAnsi="Californian FB"/>
          <w:sz w:val="21"/>
          <w:szCs w:val="21"/>
        </w:rPr>
      </w:pPr>
      <w:r w:rsidRPr="004E2023">
        <w:rPr>
          <w:rFonts w:ascii="Californian FB" w:hAnsi="Californian FB"/>
          <w:sz w:val="21"/>
          <w:szCs w:val="21"/>
        </w:rPr>
        <w:lastRenderedPageBreak/>
        <w:t xml:space="preserve">Small, Mario L., and Christopher Winship. 2007. </w:t>
      </w:r>
      <w:r w:rsidR="00793F46" w:rsidRPr="004E2023">
        <w:rPr>
          <w:rFonts w:ascii="Californian FB" w:hAnsi="Californian FB"/>
          <w:sz w:val="21"/>
          <w:szCs w:val="21"/>
        </w:rPr>
        <w:t>“</w:t>
      </w:r>
      <w:r w:rsidRPr="004E2023">
        <w:rPr>
          <w:rFonts w:ascii="Californian FB" w:hAnsi="Californian FB"/>
          <w:sz w:val="21"/>
          <w:szCs w:val="21"/>
        </w:rPr>
        <w:t>Black students’ graduation from elite colleges: Institutional characteristics and between-institution differences.</w:t>
      </w:r>
      <w:r w:rsidR="00793F46" w:rsidRPr="004E2023">
        <w:rPr>
          <w:rFonts w:ascii="Californian FB" w:hAnsi="Californian FB"/>
          <w:sz w:val="21"/>
          <w:szCs w:val="21"/>
        </w:rPr>
        <w:t>”</w:t>
      </w:r>
      <w:r w:rsidRPr="004E2023">
        <w:rPr>
          <w:rFonts w:ascii="Californian FB" w:hAnsi="Californian FB"/>
          <w:sz w:val="21"/>
          <w:szCs w:val="21"/>
        </w:rPr>
        <w:t xml:space="preserve"> </w:t>
      </w:r>
      <w:hyperlink r:id="rId126" w:history="1">
        <w:r w:rsidRPr="004E2023">
          <w:rPr>
            <w:rStyle w:val="Hyperlink"/>
            <w:rFonts w:ascii="Californian FB" w:hAnsi="Californian FB"/>
            <w:i/>
            <w:iCs/>
            <w:sz w:val="21"/>
            <w:szCs w:val="21"/>
          </w:rPr>
          <w:t>Social Science Research</w:t>
        </w:r>
        <w:r w:rsidRPr="004E2023">
          <w:rPr>
            <w:rStyle w:val="Hyperlink"/>
            <w:rFonts w:ascii="Californian FB" w:hAnsi="Californian FB"/>
            <w:sz w:val="21"/>
            <w:szCs w:val="21"/>
          </w:rPr>
          <w:t xml:space="preserve"> 36, no. 3: 1257-1275.</w:t>
        </w:r>
      </w:hyperlink>
    </w:p>
    <w:p w:rsidR="00DB7489" w:rsidRPr="004E2023" w:rsidRDefault="00DB7489" w:rsidP="002C0CAB">
      <w:pPr>
        <w:spacing w:after="120"/>
        <w:rPr>
          <w:rFonts w:ascii="Californian FB" w:hAnsi="Californian FB"/>
          <w:i/>
          <w:iCs/>
          <w:sz w:val="21"/>
          <w:szCs w:val="21"/>
        </w:rPr>
      </w:pPr>
      <w:r w:rsidRPr="004E2023">
        <w:rPr>
          <w:rFonts w:ascii="Californian FB" w:hAnsi="Californian FB" w:cs="Arial"/>
          <w:color w:val="222222"/>
          <w:sz w:val="21"/>
          <w:szCs w:val="21"/>
          <w:shd w:val="clear" w:color="auto" w:fill="FFFFFF"/>
        </w:rPr>
        <w:t xml:space="preserve">Smedley, Brian D., Adrienne Y. Stith, Lois Colburn, and Clyde H. Evans. </w:t>
      </w:r>
      <w:r w:rsidR="00F5106D" w:rsidRPr="004E2023">
        <w:rPr>
          <w:rFonts w:ascii="Californian FB" w:hAnsi="Californian FB" w:cs="Arial"/>
          <w:iCs/>
          <w:color w:val="222222"/>
          <w:sz w:val="21"/>
          <w:szCs w:val="21"/>
          <w:shd w:val="clear" w:color="auto" w:fill="FFFFFF"/>
        </w:rPr>
        <w:t xml:space="preserve">2001. </w:t>
      </w:r>
      <w:r w:rsidR="00F5106D" w:rsidRPr="004E2023">
        <w:rPr>
          <w:rFonts w:ascii="Californian FB" w:hAnsi="Californian FB" w:cs="Arial"/>
          <w:i/>
          <w:iCs/>
          <w:color w:val="222222"/>
          <w:sz w:val="21"/>
          <w:szCs w:val="21"/>
          <w:shd w:val="clear" w:color="auto" w:fill="FFFFFF"/>
        </w:rPr>
        <w:t>T</w:t>
      </w:r>
      <w:r w:rsidRPr="004E2023">
        <w:rPr>
          <w:rFonts w:ascii="Californian FB" w:hAnsi="Californian FB" w:cs="Arial"/>
          <w:i/>
          <w:iCs/>
          <w:color w:val="222222"/>
          <w:sz w:val="21"/>
          <w:szCs w:val="21"/>
          <w:shd w:val="clear" w:color="auto" w:fill="FFFFFF"/>
        </w:rPr>
        <w:t>he right thing to do, the smart thing to do: enhancing diversity in the health professions–summary of the symposium on diversity in health professions in honor of Herbert W. Nickens, MD</w:t>
      </w:r>
      <w:r w:rsidRPr="004E2023">
        <w:rPr>
          <w:rFonts w:ascii="Californian FB" w:hAnsi="Californian FB" w:cs="Arial"/>
          <w:color w:val="222222"/>
          <w:sz w:val="21"/>
          <w:szCs w:val="21"/>
          <w:shd w:val="clear" w:color="auto" w:fill="FFFFFF"/>
        </w:rPr>
        <w:t>.</w:t>
      </w:r>
      <w:r w:rsidR="00F5106D" w:rsidRPr="004E2023">
        <w:rPr>
          <w:rFonts w:ascii="Californian FB" w:hAnsi="Californian FB" w:cs="Arial"/>
          <w:color w:val="222222"/>
          <w:sz w:val="21"/>
          <w:szCs w:val="21"/>
          <w:shd w:val="clear" w:color="auto" w:fill="FFFFFF"/>
        </w:rPr>
        <w:t xml:space="preserve"> </w:t>
      </w:r>
      <w:hyperlink r:id="rId127" w:history="1">
        <w:r w:rsidR="00F5106D" w:rsidRPr="004E2023">
          <w:rPr>
            <w:rStyle w:val="Hyperlink"/>
            <w:rFonts w:ascii="Californian FB" w:hAnsi="Californian FB" w:cs="Arial"/>
            <w:sz w:val="21"/>
            <w:szCs w:val="21"/>
            <w:shd w:val="clear" w:color="auto" w:fill="FFFFFF"/>
          </w:rPr>
          <w:t>National Academies Press.</w:t>
        </w:r>
      </w:hyperlink>
    </w:p>
    <w:p w:rsidR="002C0CAB" w:rsidRPr="004E2023" w:rsidRDefault="002C0CAB" w:rsidP="002C0CAB">
      <w:pPr>
        <w:rPr>
          <w:rFonts w:ascii="Californian FB" w:hAnsi="Californian FB"/>
          <w:sz w:val="21"/>
          <w:szCs w:val="21"/>
        </w:rPr>
      </w:pPr>
      <w:r w:rsidRPr="004E2023">
        <w:rPr>
          <w:rFonts w:ascii="Californian FB" w:hAnsi="Californian FB"/>
          <w:sz w:val="21"/>
          <w:szCs w:val="21"/>
        </w:rPr>
        <w:t xml:space="preserve">Smith, Jonathan, Joshua Goodman, and Michael Hurwitz. 2020. </w:t>
      </w:r>
      <w:r w:rsidR="00793F46" w:rsidRPr="004E2023">
        <w:rPr>
          <w:rFonts w:ascii="Californian FB" w:hAnsi="Californian FB"/>
          <w:sz w:val="21"/>
          <w:szCs w:val="21"/>
        </w:rPr>
        <w:t>“</w:t>
      </w:r>
      <w:r w:rsidRPr="004E2023">
        <w:rPr>
          <w:rFonts w:ascii="Californian FB" w:hAnsi="Californian FB"/>
          <w:iCs/>
          <w:sz w:val="21"/>
          <w:szCs w:val="21"/>
        </w:rPr>
        <w:t>The Economic Impact of Access to Public Four-Year Colleges</w:t>
      </w:r>
      <w:r w:rsidRPr="004E2023">
        <w:rPr>
          <w:rFonts w:ascii="Californian FB" w:hAnsi="Californian FB"/>
          <w:sz w:val="21"/>
          <w:szCs w:val="21"/>
        </w:rPr>
        <w:t>.</w:t>
      </w:r>
      <w:r w:rsidR="00793F46" w:rsidRPr="004E2023">
        <w:rPr>
          <w:rFonts w:ascii="Californian FB" w:hAnsi="Californian FB"/>
          <w:sz w:val="21"/>
          <w:szCs w:val="21"/>
        </w:rPr>
        <w:t>”</w:t>
      </w:r>
      <w:r w:rsidRPr="004E2023">
        <w:rPr>
          <w:rFonts w:ascii="Californian FB" w:hAnsi="Californian FB"/>
          <w:sz w:val="21"/>
          <w:szCs w:val="21"/>
        </w:rPr>
        <w:t xml:space="preserve"> </w:t>
      </w:r>
      <w:r w:rsidR="00793F46" w:rsidRPr="004E2023">
        <w:rPr>
          <w:rFonts w:ascii="Californian FB" w:hAnsi="Californian FB"/>
          <w:sz w:val="21"/>
          <w:szCs w:val="21"/>
        </w:rPr>
        <w:t xml:space="preserve">NBER </w:t>
      </w:r>
      <w:r w:rsidRPr="004E2023">
        <w:rPr>
          <w:rFonts w:ascii="Californian FB" w:hAnsi="Californian FB"/>
          <w:sz w:val="21"/>
          <w:szCs w:val="21"/>
        </w:rPr>
        <w:t xml:space="preserve">No. w27177. </w:t>
      </w:r>
      <w:hyperlink r:id="rId128" w:history="1">
        <w:r w:rsidRPr="004E2023">
          <w:rPr>
            <w:rStyle w:val="Hyperlink"/>
            <w:rFonts w:ascii="Californian FB" w:hAnsi="Californian FB"/>
            <w:sz w:val="21"/>
            <w:szCs w:val="21"/>
          </w:rPr>
          <w:t>National Bureau of Economic Research paper</w:t>
        </w:r>
      </w:hyperlink>
      <w:r w:rsidRPr="004E2023">
        <w:rPr>
          <w:rFonts w:ascii="Californian FB" w:hAnsi="Californian FB"/>
          <w:sz w:val="21"/>
          <w:szCs w:val="21"/>
        </w:rPr>
        <w:t>.</w:t>
      </w:r>
    </w:p>
    <w:p w:rsidR="00461942" w:rsidRPr="004E2023" w:rsidRDefault="00461942" w:rsidP="002C0CAB">
      <w:pPr>
        <w:rPr>
          <w:rFonts w:ascii="Californian FB" w:hAnsi="Californian FB"/>
          <w:sz w:val="21"/>
          <w:szCs w:val="21"/>
        </w:rPr>
      </w:pPr>
      <w:r w:rsidRPr="004E2023">
        <w:rPr>
          <w:rFonts w:ascii="Californian FB" w:hAnsi="Californian FB" w:cs="Arial"/>
          <w:color w:val="222222"/>
          <w:sz w:val="21"/>
          <w:szCs w:val="21"/>
          <w:shd w:val="clear" w:color="auto" w:fill="FFFFFF"/>
        </w:rPr>
        <w:t>Smith, Sonya G., Phyllis A. Nsiah-Kumi, Pamela R. Jones, and Rubens J. Pamies</w:t>
      </w:r>
      <w:r w:rsidRPr="004E2023">
        <w:rPr>
          <w:rFonts w:ascii="Californian FB" w:hAnsi="Californian FB"/>
          <w:sz w:val="21"/>
          <w:szCs w:val="21"/>
        </w:rPr>
        <w:t xml:space="preserve">. 2009. “Pipeline programs in the health professions, part 2: the impact of recent legal challenges to affirmative action.” </w:t>
      </w:r>
      <w:hyperlink r:id="rId129" w:history="1">
        <w:r w:rsidRPr="004E2023">
          <w:rPr>
            <w:rStyle w:val="Hyperlink"/>
            <w:rFonts w:ascii="Californian FB" w:hAnsi="Californian FB"/>
            <w:i/>
            <w:sz w:val="21"/>
            <w:szCs w:val="21"/>
          </w:rPr>
          <w:t xml:space="preserve">Journal National Medical Association </w:t>
        </w:r>
        <w:r w:rsidRPr="004E2023">
          <w:rPr>
            <w:rStyle w:val="Hyperlink"/>
            <w:rFonts w:ascii="Californian FB" w:hAnsi="Californian FB"/>
            <w:sz w:val="21"/>
            <w:szCs w:val="21"/>
          </w:rPr>
          <w:t>101(9):852-63</w:t>
        </w:r>
      </w:hyperlink>
      <w:r w:rsidRPr="004E2023">
        <w:rPr>
          <w:rFonts w:ascii="Californian FB" w:hAnsi="Californian FB"/>
          <w:sz w:val="21"/>
          <w:szCs w:val="21"/>
        </w:rPr>
        <w:t>.</w:t>
      </w:r>
    </w:p>
    <w:p w:rsidR="00AA28DB" w:rsidRPr="004E2023" w:rsidRDefault="00AA28DB" w:rsidP="00AA28DB">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Solórzano, Daniel, Walter R. Allen, and Grace Carroll. 2002. “Keeping race in place: Racial microaggressions and campus racial climate at the University of California, Berkeley.” </w:t>
      </w:r>
      <w:hyperlink r:id="rId130" w:history="1">
        <w:r w:rsidRPr="004E2023">
          <w:rPr>
            <w:rStyle w:val="Hyperlink"/>
            <w:rFonts w:ascii="Californian FB" w:eastAsia="Times New Roman" w:hAnsi="Californian FB" w:cs="Times New Roman"/>
            <w:i/>
            <w:iCs/>
            <w:sz w:val="21"/>
            <w:szCs w:val="21"/>
          </w:rPr>
          <w:t xml:space="preserve">Chicano-Latino Law Review </w:t>
        </w:r>
        <w:r w:rsidRPr="004E2023">
          <w:rPr>
            <w:rStyle w:val="Hyperlink"/>
            <w:rFonts w:ascii="Californian FB" w:eastAsia="Times New Roman" w:hAnsi="Californian FB" w:cs="Times New Roman"/>
            <w:sz w:val="21"/>
            <w:szCs w:val="21"/>
          </w:rPr>
          <w:t>23: 15-111</w:t>
        </w:r>
      </w:hyperlink>
      <w:r w:rsidRPr="004E2023">
        <w:rPr>
          <w:rFonts w:ascii="Californian FB" w:eastAsia="Times New Roman" w:hAnsi="Californian FB" w:cs="Times New Roman"/>
          <w:sz w:val="21"/>
          <w:szCs w:val="21"/>
        </w:rPr>
        <w:t>.</w:t>
      </w:r>
    </w:p>
    <w:p w:rsidR="00AA28DB" w:rsidRPr="004E2023" w:rsidRDefault="00AA28DB" w:rsidP="00AA28DB">
      <w:pPr>
        <w:spacing w:after="0" w:line="240" w:lineRule="auto"/>
        <w:rPr>
          <w:rFonts w:ascii="Californian FB" w:eastAsia="Times New Roman" w:hAnsi="Californian FB" w:cs="Times New Roman"/>
          <w:sz w:val="21"/>
          <w:szCs w:val="21"/>
        </w:rPr>
      </w:pPr>
    </w:p>
    <w:p w:rsidR="00204811" w:rsidRPr="004E2023" w:rsidRDefault="00204811" w:rsidP="002C0CAB">
      <w:pPr>
        <w:rPr>
          <w:rFonts w:ascii="Californian FB" w:hAnsi="Californian FB"/>
          <w:sz w:val="21"/>
          <w:szCs w:val="21"/>
        </w:rPr>
      </w:pPr>
      <w:r w:rsidRPr="004E2023">
        <w:rPr>
          <w:rFonts w:ascii="Californian FB" w:hAnsi="Californian FB" w:cs="Arial"/>
          <w:color w:val="222222"/>
          <w:sz w:val="21"/>
          <w:szCs w:val="21"/>
          <w:shd w:val="clear" w:color="auto" w:fill="FFFFFF"/>
        </w:rPr>
        <w:t>Steinecke, Ann, James Beaudreau, Ruth B. Bletzinger, and Charles Terrell. 2007. “Race-neutral admission approaches: Challenges and opportunities for medical schools.” </w:t>
      </w:r>
      <w:hyperlink r:id="rId131" w:history="1">
        <w:r w:rsidRPr="004E2023">
          <w:rPr>
            <w:rStyle w:val="Hyperlink"/>
            <w:rFonts w:ascii="Californian FB" w:hAnsi="Californian FB" w:cs="Arial"/>
            <w:i/>
            <w:iCs/>
            <w:sz w:val="21"/>
            <w:szCs w:val="21"/>
            <w:shd w:val="clear" w:color="auto" w:fill="FFFFFF"/>
          </w:rPr>
          <w:t>Academic Medicine</w:t>
        </w:r>
        <w:r w:rsidRPr="004E2023">
          <w:rPr>
            <w:rStyle w:val="Hyperlink"/>
            <w:rFonts w:ascii="Californian FB" w:hAnsi="Californian FB" w:cs="Arial"/>
            <w:sz w:val="21"/>
            <w:szCs w:val="21"/>
            <w:shd w:val="clear" w:color="auto" w:fill="FFFFFF"/>
          </w:rPr>
          <w:t> 82, no. 2: 117-126</w:t>
        </w:r>
      </w:hyperlink>
      <w:r w:rsidRPr="004E2023">
        <w:rPr>
          <w:rFonts w:ascii="Californian FB" w:hAnsi="Californian FB" w:cs="Arial"/>
          <w:color w:val="222222"/>
          <w:sz w:val="21"/>
          <w:szCs w:val="21"/>
          <w:shd w:val="clear" w:color="auto" w:fill="FFFFFF"/>
        </w:rPr>
        <w:t>.</w:t>
      </w:r>
    </w:p>
    <w:p w:rsidR="00C17AAC" w:rsidRPr="004E2023" w:rsidRDefault="00C17AAC" w:rsidP="002C0CAB">
      <w:pPr>
        <w:rPr>
          <w:rFonts w:ascii="Californian FB" w:hAnsi="Californian FB"/>
          <w:sz w:val="21"/>
          <w:szCs w:val="21"/>
        </w:rPr>
      </w:pPr>
      <w:r w:rsidRPr="004E2023">
        <w:rPr>
          <w:rFonts w:ascii="Californian FB" w:hAnsi="Californian FB"/>
          <w:sz w:val="21"/>
          <w:szCs w:val="21"/>
        </w:rPr>
        <w:t xml:space="preserve">UC Audit. 2020.  </w:t>
      </w:r>
      <w:hyperlink r:id="rId132" w:history="1">
        <w:r w:rsidRPr="004E2023">
          <w:rPr>
            <w:rStyle w:val="Hyperlink"/>
            <w:rFonts w:ascii="Californian FB" w:hAnsi="Californian FB"/>
            <w:sz w:val="21"/>
            <w:szCs w:val="21"/>
          </w:rPr>
          <w:t>UC system and campus “Phase II” audit reports on admissions.</w:t>
        </w:r>
      </w:hyperlink>
    </w:p>
    <w:p w:rsidR="00D350C4" w:rsidRPr="004E2023" w:rsidRDefault="00D350C4" w:rsidP="002C0CAB">
      <w:pPr>
        <w:rPr>
          <w:rStyle w:val="Hyperlink"/>
          <w:rFonts w:ascii="Californian FB" w:hAnsi="Californian FB"/>
          <w:sz w:val="21"/>
          <w:szCs w:val="21"/>
        </w:rPr>
      </w:pPr>
      <w:r w:rsidRPr="004E2023">
        <w:rPr>
          <w:rFonts w:ascii="Californian FB" w:hAnsi="Californian FB"/>
          <w:sz w:val="21"/>
          <w:szCs w:val="21"/>
        </w:rPr>
        <w:t xml:space="preserve">UC Office of the President. 2020.  </w:t>
      </w:r>
      <w:hyperlink r:id="rId133" w:history="1">
        <w:r w:rsidRPr="004E2023">
          <w:rPr>
            <w:rStyle w:val="Hyperlink"/>
            <w:rFonts w:ascii="Californian FB" w:hAnsi="Californian FB"/>
            <w:sz w:val="21"/>
            <w:szCs w:val="21"/>
          </w:rPr>
          <w:t>Infocenter, disaggregated data.</w:t>
        </w:r>
      </w:hyperlink>
    </w:p>
    <w:p w:rsidR="009C1DFE" w:rsidRPr="004E2023" w:rsidRDefault="009C1DFE" w:rsidP="002C0CAB">
      <w:pPr>
        <w:rPr>
          <w:rStyle w:val="Hyperlink"/>
          <w:rFonts w:ascii="Californian FB" w:hAnsi="Californian FB"/>
          <w:sz w:val="21"/>
          <w:szCs w:val="21"/>
        </w:rPr>
      </w:pPr>
      <w:r w:rsidRPr="004E2023">
        <w:rPr>
          <w:rFonts w:ascii="Californian FB" w:hAnsi="Californian FB"/>
          <w:sz w:val="21"/>
          <w:szCs w:val="21"/>
        </w:rPr>
        <w:t xml:space="preserve">UC Office of the President. 2020.  </w:t>
      </w:r>
      <w:hyperlink r:id="rId134" w:history="1">
        <w:r w:rsidRPr="004E2023">
          <w:rPr>
            <w:rStyle w:val="Hyperlink"/>
            <w:rFonts w:ascii="Californian FB" w:hAnsi="Californian FB"/>
            <w:sz w:val="21"/>
            <w:szCs w:val="21"/>
          </w:rPr>
          <w:t>Infocenter, degrees awarded.</w:t>
        </w:r>
        <w:r w:rsidRPr="004E2023">
          <w:rPr>
            <w:rStyle w:val="Hyperlink"/>
            <w:rFonts w:ascii="Californian FB" w:hAnsi="Californian FB" w:cs="Arial"/>
            <w:sz w:val="21"/>
            <w:szCs w:val="21"/>
            <w:shd w:val="clear" w:color="auto" w:fill="FFFFFF"/>
          </w:rPr>
          <w:t> </w:t>
        </w:r>
      </w:hyperlink>
    </w:p>
    <w:p w:rsidR="00720EE6" w:rsidRPr="004E2023" w:rsidRDefault="00D061EF" w:rsidP="002C0CAB">
      <w:pPr>
        <w:rPr>
          <w:rFonts w:ascii="Californian FB" w:hAnsi="Californian FB"/>
          <w:sz w:val="21"/>
          <w:szCs w:val="21"/>
        </w:rPr>
      </w:pPr>
      <w:r w:rsidRPr="004E2023">
        <w:rPr>
          <w:rFonts w:ascii="Californian FB" w:hAnsi="Californian FB"/>
          <w:sz w:val="21"/>
          <w:szCs w:val="21"/>
        </w:rPr>
        <w:t>UC President and Chancellors</w:t>
      </w:r>
      <w:r w:rsidR="00720EE6" w:rsidRPr="004E2023">
        <w:rPr>
          <w:rFonts w:ascii="Californian FB" w:hAnsi="Californian FB"/>
          <w:sz w:val="21"/>
          <w:szCs w:val="21"/>
        </w:rPr>
        <w:t xml:space="preserve">. 2015.  </w:t>
      </w:r>
      <w:hyperlink r:id="rId135" w:history="1">
        <w:r w:rsidR="00720EE6" w:rsidRPr="004E2023">
          <w:rPr>
            <w:rStyle w:val="Hyperlink"/>
            <w:rFonts w:ascii="Californian FB" w:hAnsi="Californian FB"/>
            <w:sz w:val="21"/>
            <w:szCs w:val="21"/>
          </w:rPr>
          <w:t xml:space="preserve">U.S. S.Ct. Brief of Amici Curiae in </w:t>
        </w:r>
        <w:r w:rsidR="00720EE6" w:rsidRPr="004E2023">
          <w:rPr>
            <w:rStyle w:val="Hyperlink"/>
            <w:rFonts w:ascii="Californian FB" w:hAnsi="Californian FB"/>
            <w:i/>
            <w:sz w:val="21"/>
            <w:szCs w:val="21"/>
          </w:rPr>
          <w:t>Fisher v. UT Austin</w:t>
        </w:r>
        <w:r w:rsidR="00720EE6" w:rsidRPr="004E2023">
          <w:rPr>
            <w:rStyle w:val="Hyperlink"/>
            <w:rFonts w:ascii="Californian FB" w:hAnsi="Californian FB"/>
            <w:sz w:val="21"/>
            <w:szCs w:val="21"/>
          </w:rPr>
          <w:t xml:space="preserve"> in support of Respondent</w:t>
        </w:r>
      </w:hyperlink>
      <w:r w:rsidR="00720EE6" w:rsidRPr="004E2023">
        <w:rPr>
          <w:rFonts w:ascii="Californian FB" w:hAnsi="Californian FB"/>
          <w:sz w:val="21"/>
          <w:szCs w:val="21"/>
        </w:rPr>
        <w:t xml:space="preserve">. </w:t>
      </w:r>
    </w:p>
    <w:p w:rsidR="000270E3" w:rsidRPr="004E2023" w:rsidRDefault="000270E3" w:rsidP="002C0CAB">
      <w:pPr>
        <w:rPr>
          <w:rFonts w:ascii="Californian FB" w:hAnsi="Californian FB"/>
          <w:sz w:val="21"/>
          <w:szCs w:val="21"/>
        </w:rPr>
      </w:pPr>
      <w:r w:rsidRPr="004E2023">
        <w:rPr>
          <w:rFonts w:ascii="Californian FB" w:hAnsi="Californian FB"/>
          <w:sz w:val="21"/>
          <w:szCs w:val="21"/>
        </w:rPr>
        <w:t xml:space="preserve">UC Regents, </w:t>
      </w:r>
      <w:hyperlink r:id="rId136" w:history="1">
        <w:r w:rsidRPr="004E2023">
          <w:rPr>
            <w:rStyle w:val="Hyperlink"/>
            <w:rFonts w:ascii="Californian FB" w:hAnsi="Californian FB"/>
            <w:sz w:val="21"/>
            <w:szCs w:val="21"/>
          </w:rPr>
          <w:t>March 19, 2020 discussion item</w:t>
        </w:r>
        <w:r w:rsidR="00D57A65" w:rsidRPr="004E2023">
          <w:rPr>
            <w:rStyle w:val="Hyperlink"/>
            <w:rFonts w:ascii="Californian FB" w:hAnsi="Californian FB"/>
            <w:sz w:val="21"/>
            <w:szCs w:val="21"/>
          </w:rPr>
          <w:t xml:space="preserve"> B.6</w:t>
        </w:r>
      </w:hyperlink>
      <w:r w:rsidR="00D57A65" w:rsidRPr="004E2023">
        <w:rPr>
          <w:rFonts w:ascii="Californian FB" w:hAnsi="Californian FB"/>
          <w:sz w:val="21"/>
          <w:szCs w:val="21"/>
        </w:rPr>
        <w:t>.</w:t>
      </w:r>
      <w:r w:rsidRPr="004E2023">
        <w:rPr>
          <w:rFonts w:ascii="Californian FB" w:hAnsi="Californian FB"/>
          <w:sz w:val="21"/>
          <w:szCs w:val="21"/>
        </w:rPr>
        <w:t xml:space="preserve"> </w:t>
      </w:r>
    </w:p>
    <w:p w:rsidR="007255D7" w:rsidRPr="004E2023" w:rsidRDefault="007255D7" w:rsidP="002C0CAB">
      <w:pPr>
        <w:rPr>
          <w:rFonts w:ascii="Californian FB" w:hAnsi="Californian FB"/>
          <w:sz w:val="21"/>
          <w:szCs w:val="21"/>
        </w:rPr>
      </w:pPr>
      <w:r w:rsidRPr="004E2023">
        <w:rPr>
          <w:rFonts w:ascii="Californian FB" w:hAnsi="Californian FB" w:cs="Arial"/>
          <w:color w:val="222222"/>
          <w:sz w:val="21"/>
          <w:szCs w:val="21"/>
          <w:shd w:val="clear" w:color="auto" w:fill="FFFFFF"/>
        </w:rPr>
        <w:t xml:space="preserve">U.S. Department of Health and Human Services. </w:t>
      </w:r>
      <w:r w:rsidR="00A54864" w:rsidRPr="004E2023">
        <w:rPr>
          <w:rFonts w:ascii="Californian FB" w:hAnsi="Californian FB" w:cs="Arial"/>
          <w:color w:val="222222"/>
          <w:sz w:val="21"/>
          <w:szCs w:val="21"/>
          <w:shd w:val="clear" w:color="auto" w:fill="FFFFFF"/>
        </w:rPr>
        <w:t xml:space="preserve">2006. </w:t>
      </w:r>
      <w:r w:rsidR="003559C8"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The rationale for diversity in the health professions: A review of the evidence.</w:t>
      </w:r>
      <w:r w:rsidR="003559C8"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137" w:history="1">
        <w:r w:rsidRPr="004E2023">
          <w:rPr>
            <w:rStyle w:val="Hyperlink"/>
            <w:rFonts w:ascii="Californian FB" w:hAnsi="Californian FB" w:cs="Arial"/>
            <w:i/>
            <w:iCs/>
            <w:sz w:val="21"/>
            <w:szCs w:val="21"/>
            <w:shd w:val="clear" w:color="auto" w:fill="FFFFFF"/>
          </w:rPr>
          <w:t>Health Resources and Services Administration, Bureau of Health Professions</w:t>
        </w:r>
      </w:hyperlink>
      <w:r w:rsidR="003559C8" w:rsidRPr="004E2023">
        <w:rPr>
          <w:rFonts w:ascii="Californian FB" w:hAnsi="Californian FB" w:cs="Arial"/>
          <w:iCs/>
          <w:color w:val="222222"/>
          <w:sz w:val="21"/>
          <w:szCs w:val="21"/>
          <w:shd w:val="clear" w:color="auto" w:fill="FFFFFF"/>
        </w:rPr>
        <w:t>.</w:t>
      </w:r>
    </w:p>
    <w:p w:rsidR="00446B33" w:rsidRPr="004E2023" w:rsidRDefault="00446B33" w:rsidP="002C0CAB">
      <w:pPr>
        <w:rPr>
          <w:rFonts w:ascii="Californian FB" w:hAnsi="Californian FB" w:cs="Arial"/>
          <w:i/>
          <w:iCs/>
          <w:color w:val="222222"/>
          <w:sz w:val="21"/>
          <w:szCs w:val="21"/>
          <w:shd w:val="clear" w:color="auto" w:fill="FFFFFF"/>
        </w:rPr>
      </w:pPr>
      <w:r w:rsidRPr="004E2023">
        <w:rPr>
          <w:rFonts w:ascii="Californian FB" w:hAnsi="Californian FB" w:cs="Arial"/>
          <w:color w:val="222222"/>
          <w:sz w:val="21"/>
          <w:szCs w:val="21"/>
          <w:shd w:val="clear" w:color="auto" w:fill="FFFFFF"/>
        </w:rPr>
        <w:t xml:space="preserve">van Ryn, Michelle, Rachel Hardeman, Sean M. Phelan, John F. Dovidio, Jeph Herrin, Sara E. Burke, David B. Nelson, Sylvia Perry, Mark Yeazel, and Julia M. Przedworski. </w:t>
      </w:r>
      <w:r w:rsidR="00406CA1" w:rsidRPr="004E2023">
        <w:rPr>
          <w:rFonts w:ascii="Californian FB" w:hAnsi="Californian FB" w:cs="Arial"/>
          <w:color w:val="222222"/>
          <w:sz w:val="21"/>
          <w:szCs w:val="21"/>
          <w:shd w:val="clear" w:color="auto" w:fill="FFFFFF"/>
        </w:rPr>
        <w:t xml:space="preserve">2015. </w:t>
      </w:r>
      <w:r w:rsidR="00972590"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Medical school experiences associated with change in implicit racial bias among 3547 students: a medical student CHANGES study report.</w:t>
      </w:r>
      <w:r w:rsidR="00CD2B0E" w:rsidRPr="004E2023">
        <w:rPr>
          <w:rFonts w:ascii="Californian FB" w:hAnsi="Californian FB" w:cs="Arial"/>
          <w:color w:val="222222"/>
          <w:sz w:val="21"/>
          <w:szCs w:val="21"/>
          <w:shd w:val="clear" w:color="auto" w:fill="FFFFFF"/>
        </w:rPr>
        <w:t>”</w:t>
      </w:r>
      <w:r w:rsidRPr="004E2023">
        <w:rPr>
          <w:rFonts w:ascii="Californian FB" w:hAnsi="Californian FB" w:cs="Arial"/>
          <w:color w:val="222222"/>
          <w:sz w:val="21"/>
          <w:szCs w:val="21"/>
          <w:shd w:val="clear" w:color="auto" w:fill="FFFFFF"/>
        </w:rPr>
        <w:t> </w:t>
      </w:r>
      <w:hyperlink r:id="rId138" w:history="1">
        <w:r w:rsidRPr="004E2023">
          <w:rPr>
            <w:rStyle w:val="Hyperlink"/>
            <w:rFonts w:ascii="Californian FB" w:hAnsi="Californian FB" w:cs="Arial"/>
            <w:i/>
            <w:iCs/>
            <w:sz w:val="21"/>
            <w:szCs w:val="21"/>
            <w:shd w:val="clear" w:color="auto" w:fill="FFFFFF"/>
          </w:rPr>
          <w:t>Journal of General Internal Medicine</w:t>
        </w:r>
        <w:r w:rsidRPr="004E2023">
          <w:rPr>
            <w:rStyle w:val="Hyperlink"/>
            <w:rFonts w:ascii="Californian FB" w:hAnsi="Californian FB" w:cs="Arial"/>
            <w:sz w:val="21"/>
            <w:szCs w:val="21"/>
            <w:shd w:val="clear" w:color="auto" w:fill="FFFFFF"/>
          </w:rPr>
          <w:t> 30, no. 12: 1748-1756.</w:t>
        </w:r>
      </w:hyperlink>
    </w:p>
    <w:p w:rsidR="00406CA1" w:rsidRPr="004E2023" w:rsidRDefault="00406CA1" w:rsidP="002C0CAB">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 xml:space="preserve">Van Ryn, Michelle, Diana J. Burgess, John F. Dovidio, Sean M. Phelan, Somnath Saha, Jennifer Malat, Joan M. Griffin, Steven S. Fu, and Sylvia Perry. 2011. “The impact of racism on clinician cognition, behavior, and clinical decision making.” </w:t>
      </w:r>
      <w:hyperlink r:id="rId139" w:history="1">
        <w:r w:rsidRPr="004E2023">
          <w:rPr>
            <w:rStyle w:val="Hyperlink"/>
            <w:rFonts w:ascii="Californian FB" w:hAnsi="Californian FB" w:cs="Arial"/>
            <w:i/>
            <w:iCs/>
            <w:sz w:val="21"/>
            <w:szCs w:val="21"/>
            <w:shd w:val="clear" w:color="auto" w:fill="FFFFFF"/>
          </w:rPr>
          <w:t>Du Bois review: social science research on race</w:t>
        </w:r>
        <w:r w:rsidRPr="004E2023">
          <w:rPr>
            <w:rStyle w:val="Hyperlink"/>
            <w:rFonts w:ascii="Californian FB" w:hAnsi="Californian FB" w:cs="Arial"/>
            <w:sz w:val="21"/>
            <w:szCs w:val="21"/>
            <w:shd w:val="clear" w:color="auto" w:fill="FFFFFF"/>
          </w:rPr>
          <w:t> 8, no. 1: 199</w:t>
        </w:r>
      </w:hyperlink>
      <w:r w:rsidRPr="004E2023">
        <w:rPr>
          <w:rFonts w:ascii="Californian FB" w:hAnsi="Californian FB" w:cs="Arial"/>
          <w:color w:val="222222"/>
          <w:sz w:val="21"/>
          <w:szCs w:val="21"/>
          <w:shd w:val="clear" w:color="auto" w:fill="FFFFFF"/>
        </w:rPr>
        <w:t>.</w:t>
      </w:r>
    </w:p>
    <w:p w:rsidR="007A364A" w:rsidRPr="004E2023" w:rsidRDefault="007A364A" w:rsidP="002C0CAB">
      <w:pPr>
        <w:rPr>
          <w:rFonts w:ascii="Californian FB" w:hAnsi="Californian FB"/>
          <w:sz w:val="21"/>
          <w:szCs w:val="21"/>
        </w:rPr>
      </w:pPr>
      <w:r w:rsidRPr="004E2023">
        <w:rPr>
          <w:rFonts w:ascii="Californian FB" w:hAnsi="Californian FB"/>
          <w:sz w:val="21"/>
          <w:szCs w:val="21"/>
        </w:rPr>
        <w:t xml:space="preserve">Victorino, Christine, Nida Denson, Marsha Ing, and Karen Nylund-Gibson. </w:t>
      </w:r>
      <w:r w:rsidR="00D25ECC" w:rsidRPr="004E2023">
        <w:rPr>
          <w:rFonts w:ascii="Californian FB" w:hAnsi="Californian FB"/>
          <w:sz w:val="21"/>
          <w:szCs w:val="21"/>
        </w:rPr>
        <w:t>2019. “</w:t>
      </w:r>
      <w:r w:rsidRPr="004E2023">
        <w:rPr>
          <w:rFonts w:ascii="Californian FB" w:hAnsi="Californian FB"/>
          <w:sz w:val="21"/>
          <w:szCs w:val="21"/>
        </w:rPr>
        <w:t>Comparing STEM Majors by Examining the Relationship Between Student Perceptions of Campus Climate and Classroom Engagement.</w:t>
      </w:r>
      <w:r w:rsidR="00D25ECC" w:rsidRPr="004E2023">
        <w:rPr>
          <w:rFonts w:ascii="Californian FB" w:hAnsi="Californian FB"/>
          <w:sz w:val="21"/>
          <w:szCs w:val="21"/>
        </w:rPr>
        <w:t>”</w:t>
      </w:r>
      <w:r w:rsidRPr="004E2023">
        <w:rPr>
          <w:rFonts w:ascii="Californian FB" w:hAnsi="Californian FB"/>
          <w:sz w:val="21"/>
          <w:szCs w:val="21"/>
        </w:rPr>
        <w:t xml:space="preserve"> </w:t>
      </w:r>
      <w:hyperlink r:id="rId140" w:history="1">
        <w:r w:rsidRPr="004E2023">
          <w:rPr>
            <w:rStyle w:val="Hyperlink"/>
            <w:rFonts w:ascii="Californian FB" w:hAnsi="Californian FB"/>
            <w:i/>
            <w:iCs/>
            <w:sz w:val="21"/>
            <w:szCs w:val="21"/>
          </w:rPr>
          <w:t>Journal of Hispanic Higher Education</w:t>
        </w:r>
        <w:r w:rsidRPr="004E2023">
          <w:rPr>
            <w:rStyle w:val="Hyperlink"/>
            <w:rFonts w:ascii="Californian FB" w:hAnsi="Californian FB"/>
            <w:sz w:val="21"/>
            <w:szCs w:val="21"/>
          </w:rPr>
          <w:t>: 1-16</w:t>
        </w:r>
      </w:hyperlink>
      <w:r w:rsidRPr="004E2023">
        <w:rPr>
          <w:rFonts w:ascii="Californian FB" w:hAnsi="Californian FB"/>
          <w:sz w:val="21"/>
          <w:szCs w:val="21"/>
        </w:rPr>
        <w:t xml:space="preserve">. </w:t>
      </w:r>
    </w:p>
    <w:p w:rsidR="00DE1DBA" w:rsidRPr="004E2023" w:rsidRDefault="00DE1DBA" w:rsidP="002C0CAB">
      <w:pPr>
        <w:rPr>
          <w:rFonts w:ascii="Californian FB" w:hAnsi="Californian FB" w:cs="Arial"/>
          <w:color w:val="222222"/>
          <w:sz w:val="21"/>
          <w:szCs w:val="21"/>
          <w:shd w:val="clear" w:color="auto" w:fill="FFFFFF"/>
        </w:rPr>
      </w:pPr>
      <w:r w:rsidRPr="004E2023">
        <w:rPr>
          <w:rFonts w:ascii="Californian FB" w:hAnsi="Californian FB" w:cs="Arial"/>
          <w:color w:val="222222"/>
          <w:sz w:val="21"/>
          <w:szCs w:val="21"/>
          <w:shd w:val="clear" w:color="auto" w:fill="FFFFFF"/>
        </w:rPr>
        <w:t>Walker, Kara Odom, Gerardo Moreno, and Kevin Grumbach. 2012. "The association among specialty, race, ethnicity, and practice location among California physicians in diverse specialties." </w:t>
      </w:r>
      <w:hyperlink r:id="rId141" w:history="1">
        <w:r w:rsidRPr="004E2023">
          <w:rPr>
            <w:rStyle w:val="Hyperlink"/>
            <w:rFonts w:ascii="Californian FB" w:hAnsi="Californian FB" w:cs="Arial"/>
            <w:i/>
            <w:iCs/>
            <w:sz w:val="21"/>
            <w:szCs w:val="21"/>
            <w:shd w:val="clear" w:color="auto" w:fill="FFFFFF"/>
          </w:rPr>
          <w:t>Journal of the National Medical Association</w:t>
        </w:r>
        <w:r w:rsidRPr="004E2023">
          <w:rPr>
            <w:rStyle w:val="Hyperlink"/>
            <w:rFonts w:ascii="Californian FB" w:hAnsi="Californian FB" w:cs="Arial"/>
            <w:sz w:val="21"/>
            <w:szCs w:val="21"/>
            <w:shd w:val="clear" w:color="auto" w:fill="FFFFFF"/>
          </w:rPr>
          <w:t> 104, no. 1-2: 46-52</w:t>
        </w:r>
      </w:hyperlink>
      <w:r w:rsidRPr="004E2023">
        <w:rPr>
          <w:rFonts w:ascii="Californian FB" w:hAnsi="Californian FB" w:cs="Arial"/>
          <w:color w:val="222222"/>
          <w:sz w:val="21"/>
          <w:szCs w:val="21"/>
          <w:shd w:val="clear" w:color="auto" w:fill="FFFFFF"/>
        </w:rPr>
        <w:t>.</w:t>
      </w:r>
    </w:p>
    <w:p w:rsidR="00446B33" w:rsidRPr="004E2023" w:rsidRDefault="00446B33" w:rsidP="002C0CAB">
      <w:pPr>
        <w:rPr>
          <w:rFonts w:ascii="Californian FB" w:hAnsi="Californian FB"/>
          <w:sz w:val="21"/>
          <w:szCs w:val="21"/>
        </w:rPr>
      </w:pPr>
      <w:r w:rsidRPr="004E2023">
        <w:rPr>
          <w:rFonts w:ascii="Californian FB" w:hAnsi="Californian FB" w:cs="Arial"/>
          <w:color w:val="222222"/>
          <w:sz w:val="21"/>
          <w:szCs w:val="21"/>
          <w:shd w:val="clear" w:color="auto" w:fill="FFFFFF"/>
        </w:rPr>
        <w:t xml:space="preserve">Whitla, Dean K., Gary Orfield, William Silen, Carole Teperow, Carolyn Howard, and Joan Reede. </w:t>
      </w:r>
      <w:r w:rsidR="008E2046" w:rsidRPr="004E2023">
        <w:rPr>
          <w:rFonts w:ascii="Californian FB" w:hAnsi="Californian FB" w:cs="Arial"/>
          <w:color w:val="222222"/>
          <w:sz w:val="21"/>
          <w:szCs w:val="21"/>
          <w:shd w:val="clear" w:color="auto" w:fill="FFFFFF"/>
        </w:rPr>
        <w:t xml:space="preserve">2003. </w:t>
      </w:r>
      <w:r w:rsidRPr="004E2023">
        <w:rPr>
          <w:rFonts w:ascii="Californian FB" w:hAnsi="Californian FB" w:cs="Arial"/>
          <w:color w:val="222222"/>
          <w:sz w:val="21"/>
          <w:szCs w:val="21"/>
          <w:shd w:val="clear" w:color="auto" w:fill="FFFFFF"/>
        </w:rPr>
        <w:t>“Educational benefits of diversity in medical school: a survey of students.” </w:t>
      </w:r>
      <w:hyperlink r:id="rId142" w:history="1">
        <w:r w:rsidRPr="004E2023">
          <w:rPr>
            <w:rStyle w:val="Hyperlink"/>
            <w:rFonts w:ascii="Californian FB" w:hAnsi="Californian FB" w:cs="Arial"/>
            <w:i/>
            <w:iCs/>
            <w:sz w:val="21"/>
            <w:szCs w:val="21"/>
            <w:shd w:val="clear" w:color="auto" w:fill="FFFFFF"/>
          </w:rPr>
          <w:t>Academic Medicine</w:t>
        </w:r>
        <w:r w:rsidRPr="004E2023">
          <w:rPr>
            <w:rStyle w:val="Hyperlink"/>
            <w:rFonts w:ascii="Californian FB" w:hAnsi="Californian FB" w:cs="Arial"/>
            <w:sz w:val="21"/>
            <w:szCs w:val="21"/>
            <w:shd w:val="clear" w:color="auto" w:fill="FFFFFF"/>
          </w:rPr>
          <w:t> 78, no. 5: 460-466</w:t>
        </w:r>
      </w:hyperlink>
      <w:r w:rsidRPr="004E2023">
        <w:rPr>
          <w:rFonts w:ascii="Californian FB" w:hAnsi="Californian FB" w:cs="Arial"/>
          <w:color w:val="222222"/>
          <w:sz w:val="21"/>
          <w:szCs w:val="21"/>
          <w:shd w:val="clear" w:color="auto" w:fill="FFFFFF"/>
        </w:rPr>
        <w:t>.</w:t>
      </w:r>
    </w:p>
    <w:p w:rsidR="005E6C77" w:rsidRPr="004E2023" w:rsidRDefault="005E6C77" w:rsidP="002C0CAB">
      <w:pPr>
        <w:rPr>
          <w:rFonts w:ascii="Californian FB" w:hAnsi="Californian FB"/>
          <w:sz w:val="21"/>
          <w:szCs w:val="21"/>
        </w:rPr>
      </w:pPr>
      <w:r w:rsidRPr="004E2023">
        <w:rPr>
          <w:rFonts w:ascii="Californian FB" w:hAnsi="Californian FB"/>
          <w:sz w:val="21"/>
          <w:szCs w:val="21"/>
        </w:rPr>
        <w:t xml:space="preserve">Williams, E. Douglas. 2013. “Do racial preferences affect minority learning in law school?”  </w:t>
      </w:r>
      <w:hyperlink r:id="rId143" w:history="1">
        <w:r w:rsidRPr="004E2023">
          <w:rPr>
            <w:rStyle w:val="Hyperlink"/>
            <w:rFonts w:ascii="Californian FB" w:hAnsi="Californian FB"/>
            <w:i/>
            <w:sz w:val="21"/>
            <w:szCs w:val="21"/>
          </w:rPr>
          <w:t>Journal of Empirical Legal Studies</w:t>
        </w:r>
        <w:r w:rsidRPr="004E2023">
          <w:rPr>
            <w:rStyle w:val="Hyperlink"/>
            <w:rFonts w:ascii="Californian FB" w:hAnsi="Californian FB"/>
            <w:sz w:val="21"/>
            <w:szCs w:val="21"/>
          </w:rPr>
          <w:t>, 10(2): 171-195</w:t>
        </w:r>
      </w:hyperlink>
      <w:r w:rsidRPr="004E2023">
        <w:rPr>
          <w:rFonts w:ascii="Californian FB" w:hAnsi="Californian FB"/>
          <w:sz w:val="21"/>
          <w:szCs w:val="21"/>
        </w:rPr>
        <w:t>.</w:t>
      </w:r>
    </w:p>
    <w:p w:rsidR="00047A35" w:rsidRPr="004E2023" w:rsidRDefault="00047A35" w:rsidP="00047A35">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Xiang, Alice, and Donald B. Rubin. 2015. </w:t>
      </w:r>
      <w:r w:rsidR="008C6BB1"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Assessing the potential impact of a nationwide class-based affirmative action system.</w:t>
      </w:r>
      <w:r w:rsidR="008C6BB1" w:rsidRPr="004E2023">
        <w:rPr>
          <w:rFonts w:ascii="Californian FB" w:eastAsia="Times New Roman" w:hAnsi="Californian FB" w:cs="Times New Roman"/>
          <w:sz w:val="21"/>
          <w:szCs w:val="21"/>
        </w:rPr>
        <w:t>”</w:t>
      </w:r>
      <w:r w:rsidRPr="004E2023">
        <w:rPr>
          <w:rFonts w:ascii="Californian FB" w:eastAsia="Times New Roman" w:hAnsi="Californian FB" w:cs="Times New Roman"/>
          <w:sz w:val="21"/>
          <w:szCs w:val="21"/>
        </w:rPr>
        <w:t xml:space="preserve"> </w:t>
      </w:r>
      <w:hyperlink r:id="rId144" w:anchor="metadata_info_tab_contents" w:history="1">
        <w:r w:rsidRPr="004E2023">
          <w:rPr>
            <w:rStyle w:val="Hyperlink"/>
            <w:rFonts w:ascii="Californian FB" w:eastAsia="Times New Roman" w:hAnsi="Californian FB" w:cs="Times New Roman"/>
            <w:i/>
            <w:iCs/>
            <w:sz w:val="21"/>
            <w:szCs w:val="21"/>
          </w:rPr>
          <w:t>Statistical Science</w:t>
        </w:r>
        <w:r w:rsidRPr="004E2023">
          <w:rPr>
            <w:rStyle w:val="Hyperlink"/>
            <w:rFonts w:ascii="Californian FB" w:eastAsia="Times New Roman" w:hAnsi="Californian FB" w:cs="Times New Roman"/>
            <w:sz w:val="21"/>
            <w:szCs w:val="21"/>
          </w:rPr>
          <w:t>: 297-327</w:t>
        </w:r>
      </w:hyperlink>
      <w:r w:rsidRPr="004E2023">
        <w:rPr>
          <w:rFonts w:ascii="Californian FB" w:eastAsia="Times New Roman" w:hAnsi="Californian FB" w:cs="Times New Roman"/>
          <w:sz w:val="21"/>
          <w:szCs w:val="21"/>
        </w:rPr>
        <w:t>.</w:t>
      </w:r>
    </w:p>
    <w:p w:rsidR="00346327" w:rsidRPr="004E2023" w:rsidRDefault="00346327" w:rsidP="00047A35">
      <w:pPr>
        <w:spacing w:after="0" w:line="240" w:lineRule="auto"/>
        <w:rPr>
          <w:rFonts w:ascii="Californian FB" w:eastAsia="Times New Roman" w:hAnsi="Californian FB" w:cs="Times New Roman"/>
          <w:sz w:val="21"/>
          <w:szCs w:val="21"/>
        </w:rPr>
      </w:pPr>
    </w:p>
    <w:p w:rsidR="000D61F4" w:rsidRPr="004E2023" w:rsidRDefault="00346327" w:rsidP="00D57A65">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Yoon, Albert. 2017. "The legal profession and the market for lawyers." </w:t>
      </w:r>
      <w:hyperlink r:id="rId145" w:anchor="v=onepage&amp;q&amp;f=false" w:history="1">
        <w:r w:rsidRPr="004E2023">
          <w:rPr>
            <w:rStyle w:val="Hyperlink"/>
            <w:rFonts w:ascii="Californian FB" w:eastAsia="Times New Roman" w:hAnsi="Californian FB" w:cs="Times New Roman"/>
            <w:i/>
            <w:iCs/>
            <w:sz w:val="21"/>
            <w:szCs w:val="21"/>
          </w:rPr>
          <w:t>The Oxford Handbook of Law and Economics</w:t>
        </w:r>
      </w:hyperlink>
      <w:r w:rsidRPr="004E2023">
        <w:rPr>
          <w:rFonts w:ascii="Californian FB" w:eastAsia="Times New Roman" w:hAnsi="Californian FB" w:cs="Times New Roman"/>
          <w:i/>
          <w:iCs/>
          <w:sz w:val="21"/>
          <w:szCs w:val="21"/>
        </w:rPr>
        <w:t>: Volume 3: Public Law and Legal Institutions</w:t>
      </w:r>
      <w:r w:rsidRPr="004E2023">
        <w:rPr>
          <w:rFonts w:ascii="Californian FB" w:eastAsia="Times New Roman" w:hAnsi="Californian FB" w:cs="Times New Roman"/>
          <w:sz w:val="21"/>
          <w:szCs w:val="21"/>
        </w:rPr>
        <w:t>: 259</w:t>
      </w:r>
      <w:r w:rsidRPr="004E2023">
        <w:rPr>
          <w:rFonts w:ascii="Californian FB" w:eastAsia="Times New Roman" w:hAnsi="Californian FB" w:cs="Times New Roman"/>
          <w:iCs/>
          <w:sz w:val="21"/>
          <w:szCs w:val="21"/>
        </w:rPr>
        <w:t>-279</w:t>
      </w:r>
      <w:r w:rsidRPr="004E2023">
        <w:rPr>
          <w:rFonts w:ascii="Californian FB" w:eastAsia="Times New Roman" w:hAnsi="Californian FB" w:cs="Times New Roman"/>
          <w:sz w:val="21"/>
          <w:szCs w:val="21"/>
        </w:rPr>
        <w:t>.</w:t>
      </w:r>
    </w:p>
    <w:p w:rsidR="00A879EC" w:rsidRPr="004E2023" w:rsidRDefault="00A879EC" w:rsidP="00D57A65">
      <w:pPr>
        <w:spacing w:after="0" w:line="240" w:lineRule="auto"/>
        <w:rPr>
          <w:rFonts w:ascii="Californian FB" w:eastAsia="Times New Roman" w:hAnsi="Californian FB" w:cs="Times New Roman"/>
          <w:sz w:val="21"/>
          <w:szCs w:val="21"/>
        </w:rPr>
      </w:pPr>
    </w:p>
    <w:p w:rsidR="00C72C97" w:rsidRPr="004E2023" w:rsidRDefault="00C72C97" w:rsidP="00C72C97">
      <w:pPr>
        <w:spacing w:after="0" w:line="240" w:lineRule="auto"/>
        <w:rPr>
          <w:rFonts w:ascii="Californian FB" w:eastAsia="Times New Roman" w:hAnsi="Californian FB" w:cs="Times New Roman"/>
          <w:sz w:val="21"/>
          <w:szCs w:val="21"/>
        </w:rPr>
      </w:pPr>
      <w:r w:rsidRPr="004E2023">
        <w:rPr>
          <w:rFonts w:ascii="Californian FB" w:eastAsia="Times New Roman" w:hAnsi="Californian FB" w:cs="Times New Roman"/>
          <w:sz w:val="21"/>
          <w:szCs w:val="21"/>
        </w:rPr>
        <w:t xml:space="preserve">Zhou, Shelly, Elizabeth Page-Gould, Arthur Aron, Anne Moyer, and Miles Hewstone. 2019. “The extended contact hypothesis: A meta-analysis on 20 years of research.” </w:t>
      </w:r>
      <w:hyperlink r:id="rId146" w:history="1">
        <w:r w:rsidRPr="004E2023">
          <w:rPr>
            <w:rStyle w:val="Hyperlink"/>
            <w:rFonts w:ascii="Californian FB" w:eastAsia="Times New Roman" w:hAnsi="Californian FB" w:cs="Times New Roman"/>
            <w:i/>
            <w:iCs/>
            <w:sz w:val="21"/>
            <w:szCs w:val="21"/>
          </w:rPr>
          <w:t>Personality and Social Psychology Review</w:t>
        </w:r>
        <w:r w:rsidRPr="004E2023">
          <w:rPr>
            <w:rStyle w:val="Hyperlink"/>
            <w:rFonts w:ascii="Californian FB" w:eastAsia="Times New Roman" w:hAnsi="Californian FB" w:cs="Times New Roman"/>
            <w:sz w:val="21"/>
            <w:szCs w:val="21"/>
          </w:rPr>
          <w:t xml:space="preserve"> 23, no. 2: 132-160</w:t>
        </w:r>
      </w:hyperlink>
      <w:r w:rsidRPr="004E2023">
        <w:rPr>
          <w:rFonts w:ascii="Californian FB" w:eastAsia="Times New Roman" w:hAnsi="Californian FB" w:cs="Times New Roman"/>
          <w:sz w:val="21"/>
          <w:szCs w:val="21"/>
        </w:rPr>
        <w:t>.</w:t>
      </w:r>
    </w:p>
    <w:p w:rsidR="00C72C97" w:rsidRPr="004E2023" w:rsidRDefault="00C72C97" w:rsidP="00D57A65">
      <w:pPr>
        <w:spacing w:after="0" w:line="240" w:lineRule="auto"/>
        <w:rPr>
          <w:rFonts w:ascii="Californian FB" w:eastAsia="Times New Roman" w:hAnsi="Californian FB" w:cs="Times New Roman"/>
          <w:sz w:val="21"/>
          <w:szCs w:val="21"/>
        </w:rPr>
      </w:pPr>
    </w:p>
    <w:sectPr w:rsidR="00C72C97" w:rsidRPr="004E2023" w:rsidSect="00F0488E">
      <w:footerReference w:type="default" r:id="rId147"/>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C3" w:rsidRDefault="00744AC3" w:rsidP="00D16A81">
      <w:pPr>
        <w:spacing w:after="0" w:line="240" w:lineRule="auto"/>
      </w:pPr>
      <w:r>
        <w:separator/>
      </w:r>
    </w:p>
  </w:endnote>
  <w:endnote w:type="continuationSeparator" w:id="0">
    <w:p w:rsidR="00744AC3" w:rsidRDefault="00744AC3" w:rsidP="00D1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16">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AC3" w:rsidRPr="00D17869" w:rsidRDefault="00744AC3" w:rsidP="00D17869">
    <w:pPr>
      <w:pStyle w:val="Footer"/>
      <w:jc w:val="center"/>
      <w:rPr>
        <w:rFonts w:ascii="Californian FB" w:hAnsi="Californian FB"/>
        <w:sz w:val="18"/>
        <w:szCs w:val="18"/>
      </w:rPr>
    </w:pPr>
    <w:r>
      <w:t xml:space="preserve"> </w:t>
    </w:r>
    <w:r w:rsidRPr="00D16A81">
      <w:rPr>
        <w:rFonts w:ascii="Californian FB" w:hAnsi="Californian FB" w:cs="TimesNewRomanPSMT"/>
        <w:color w:val="000000"/>
        <w:sz w:val="18"/>
        <w:szCs w:val="18"/>
      </w:rPr>
      <w:t>Civil Rights Project/Proyecto Derechos Civiles</w:t>
    </w:r>
    <w:r w:rsidRPr="00D16A81">
      <w:rPr>
        <w:rFonts w:ascii="Californian FB" w:hAnsi="Californian FB" w:cs="TimesNewRomanPSMT"/>
        <w:color w:val="0563C2"/>
        <w:sz w:val="18"/>
        <w:szCs w:val="18"/>
      </w:rPr>
      <w:t xml:space="preserve"> (www.civilrightsproject.ucla.edu)</w:t>
    </w:r>
    <w:r w:rsidRPr="00D16A81">
      <w:rPr>
        <w:rFonts w:ascii="Californian FB" w:hAnsi="Californian FB" w:cs="TimesNewRomanPSMT"/>
        <w:color w:val="000000"/>
        <w:sz w:val="18"/>
        <w:szCs w:val="18"/>
      </w:rPr>
      <w:t>, October 2020</w:t>
    </w:r>
    <w:r>
      <w:rPr>
        <w:rFonts w:ascii="Californian FB" w:hAnsi="Californian FB"/>
        <w:sz w:val="18"/>
        <w:szCs w:val="18"/>
      </w:rPr>
      <w:tab/>
    </w:r>
    <w:sdt>
      <w:sdtPr>
        <w:id w:val="-38849148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rsidR="00744AC3" w:rsidRPr="00D16A81" w:rsidRDefault="00744AC3" w:rsidP="00D16A81">
    <w:pPr>
      <w:pStyle w:val="Footer"/>
      <w:jc w:val="center"/>
      <w:rPr>
        <w:rFonts w:ascii="Californian FB" w:hAnsi="Californian F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C3" w:rsidRDefault="00744AC3" w:rsidP="00D16A81">
      <w:pPr>
        <w:spacing w:after="0" w:line="240" w:lineRule="auto"/>
      </w:pPr>
      <w:r>
        <w:separator/>
      </w:r>
    </w:p>
  </w:footnote>
  <w:footnote w:type="continuationSeparator" w:id="0">
    <w:p w:rsidR="00744AC3" w:rsidRDefault="00744AC3" w:rsidP="00D16A81">
      <w:pPr>
        <w:spacing w:after="0" w:line="240" w:lineRule="auto"/>
      </w:pPr>
      <w:r>
        <w:continuationSeparator/>
      </w:r>
    </w:p>
  </w:footnote>
  <w:footnote w:id="1">
    <w:p w:rsidR="00744AC3" w:rsidRPr="001F3221" w:rsidRDefault="00744AC3">
      <w:pPr>
        <w:pStyle w:val="FootnoteText"/>
        <w:rPr>
          <w:rFonts w:ascii="Californian FB" w:hAnsi="Californian FB"/>
        </w:rPr>
      </w:pPr>
      <w:r w:rsidRPr="001F3221">
        <w:rPr>
          <w:rStyle w:val="FootnoteReference"/>
          <w:rFonts w:ascii="Californian FB" w:hAnsi="Californian FB"/>
        </w:rPr>
        <w:footnoteRef/>
      </w:r>
      <w:r w:rsidRPr="001F3221">
        <w:rPr>
          <w:rFonts w:ascii="Californian FB" w:hAnsi="Californian FB"/>
        </w:rPr>
        <w:t xml:space="preserve"> </w:t>
      </w:r>
      <w:r>
        <w:rPr>
          <w:rFonts w:ascii="Californian FB" w:hAnsi="Californian FB" w:cstheme="minorHAnsi"/>
        </w:rPr>
        <w:t>R</w:t>
      </w:r>
      <w:r w:rsidRPr="001F3221">
        <w:rPr>
          <w:rFonts w:ascii="Californian FB" w:hAnsi="Californian FB" w:cstheme="minorHAnsi"/>
        </w:rPr>
        <w:t xml:space="preserve">esearchers point out that the upward trend in UC graduation rates in the 1990s and 2000s due to </w:t>
      </w:r>
      <w:r>
        <w:rPr>
          <w:rFonts w:ascii="Californian FB" w:hAnsi="Californian FB" w:cstheme="minorHAnsi"/>
        </w:rPr>
        <w:t xml:space="preserve">factors such as </w:t>
      </w:r>
      <w:r w:rsidRPr="001F3221">
        <w:rPr>
          <w:rFonts w:ascii="Californian FB" w:hAnsi="Californian FB" w:cstheme="minorHAnsi"/>
        </w:rPr>
        <w:t xml:space="preserve">increased admissions selectivity is something to properly distinguish from Prop 209-related changes (Chang &amp; Rose 2010:83; Chingos 2013; </w:t>
      </w:r>
      <w:r w:rsidRPr="001F3221">
        <w:rPr>
          <w:rFonts w:ascii="Californian FB" w:hAnsi="Californian FB" w:cs="Arial"/>
        </w:rPr>
        <w:t xml:space="preserve">Kidder 2013:105-108; </w:t>
      </w:r>
      <w:r w:rsidRPr="001F3221">
        <w:rPr>
          <w:rFonts w:ascii="Californian FB" w:hAnsi="Californian FB" w:cstheme="minorHAnsi"/>
        </w:rPr>
        <w:t xml:space="preserve">Kidder &amp; Onwuachi-Willig 2014: 912-915).  Similarly, Bleemer (2020b: 46-48) finds that  Arcidiacono et al.’s </w:t>
      </w:r>
      <w:r>
        <w:rPr>
          <w:rFonts w:ascii="Californian FB" w:hAnsi="Californian FB" w:cstheme="minorHAnsi"/>
        </w:rPr>
        <w:t xml:space="preserve">(2014) </w:t>
      </w:r>
      <w:r w:rsidRPr="001F3221">
        <w:rPr>
          <w:rFonts w:ascii="Californian FB" w:hAnsi="Californian FB" w:cstheme="minorHAnsi"/>
        </w:rPr>
        <w:t xml:space="preserve">estimates of Prop 209’s </w:t>
      </w:r>
      <w:r>
        <w:rPr>
          <w:rFonts w:ascii="Californian FB" w:hAnsi="Californian FB" w:cstheme="minorHAnsi"/>
        </w:rPr>
        <w:t xml:space="preserve">reported positive </w:t>
      </w:r>
      <w:r w:rsidRPr="001F3221">
        <w:rPr>
          <w:rFonts w:ascii="Californian FB" w:hAnsi="Californian FB" w:cstheme="minorHAnsi"/>
        </w:rPr>
        <w:t>effect on graduation rates fade</w:t>
      </w:r>
      <w:r>
        <w:rPr>
          <w:rFonts w:ascii="Californian FB" w:hAnsi="Californian FB" w:cstheme="minorHAnsi"/>
        </w:rPr>
        <w:t>s</w:t>
      </w:r>
      <w:r w:rsidRPr="001F3221">
        <w:rPr>
          <w:rFonts w:ascii="Californian FB" w:hAnsi="Californian FB" w:cstheme="minorHAnsi"/>
        </w:rPr>
        <w:t xml:space="preserve"> away when more robust controls are introduced.</w:t>
      </w:r>
    </w:p>
  </w:footnote>
  <w:footnote w:id="2">
    <w:p w:rsidR="00744AC3" w:rsidRPr="00E6565F" w:rsidRDefault="00744AC3">
      <w:pPr>
        <w:pStyle w:val="FootnoteText"/>
        <w:rPr>
          <w:rFonts w:ascii="Californian FB" w:hAnsi="Californian FB"/>
        </w:rPr>
      </w:pPr>
      <w:r w:rsidRPr="00E6565F">
        <w:rPr>
          <w:rStyle w:val="FootnoteReference"/>
          <w:rFonts w:ascii="Californian FB" w:hAnsi="Californian FB"/>
        </w:rPr>
        <w:footnoteRef/>
      </w:r>
      <w:r w:rsidRPr="00E6565F">
        <w:rPr>
          <w:rFonts w:ascii="Californian FB" w:hAnsi="Californian FB"/>
        </w:rPr>
        <w:t xml:space="preserve"> </w:t>
      </w:r>
      <w:r>
        <w:rPr>
          <w:rFonts w:ascii="Californian FB" w:hAnsi="Californian FB"/>
        </w:rPr>
        <w:t xml:space="preserve">* </w:t>
      </w:r>
      <w:r w:rsidRPr="00E6565F">
        <w:rPr>
          <w:rFonts w:ascii="Californian FB" w:hAnsi="Californian FB"/>
        </w:rPr>
        <w:t xml:space="preserve">In the 2009-12 freshmen cohorts </w:t>
      </w:r>
      <w:r>
        <w:rPr>
          <w:rFonts w:ascii="Californian FB" w:hAnsi="Californian FB"/>
        </w:rPr>
        <w:t xml:space="preserve">reflected </w:t>
      </w:r>
      <w:r w:rsidRPr="00E6565F">
        <w:rPr>
          <w:rFonts w:ascii="Californian FB" w:hAnsi="Californian FB"/>
        </w:rPr>
        <w:t xml:space="preserve">in this chart, UCSD was the only campus that was not </w:t>
      </w:r>
      <w:r>
        <w:rPr>
          <w:rFonts w:ascii="Californian FB" w:hAnsi="Californian FB"/>
        </w:rPr>
        <w:t xml:space="preserve">in </w:t>
      </w:r>
      <w:r w:rsidRPr="00E6565F">
        <w:rPr>
          <w:rFonts w:ascii="Californian FB" w:hAnsi="Californian FB"/>
        </w:rPr>
        <w:t>NCAA Division I, but i</w:t>
      </w:r>
      <w:r>
        <w:rPr>
          <w:rFonts w:ascii="Californian FB" w:hAnsi="Californian FB"/>
        </w:rPr>
        <w:t>n</w:t>
      </w:r>
      <w:r w:rsidRPr="00E6565F">
        <w:rPr>
          <w:rFonts w:ascii="Californian FB" w:hAnsi="Californian FB"/>
        </w:rPr>
        <w:t xml:space="preserve"> later years </w:t>
      </w:r>
      <w:r>
        <w:rPr>
          <w:rFonts w:ascii="Californian FB" w:hAnsi="Californian FB"/>
        </w:rPr>
        <w:t>UCSD</w:t>
      </w:r>
      <w:r w:rsidRPr="00E6565F">
        <w:rPr>
          <w:rFonts w:ascii="Californian FB" w:hAnsi="Californian FB"/>
        </w:rPr>
        <w:t xml:space="preserve"> transitioned to Division I. </w:t>
      </w:r>
    </w:p>
  </w:footnote>
  <w:footnote w:id="3">
    <w:p w:rsidR="00744AC3" w:rsidRPr="00414AD2" w:rsidRDefault="00744AC3" w:rsidP="00414AD2">
      <w:pPr>
        <w:pStyle w:val="FootnoteText"/>
        <w:rPr>
          <w:rFonts w:ascii="Californian FB" w:hAnsi="Californian FB"/>
        </w:rPr>
      </w:pPr>
      <w:r w:rsidRPr="00414AD2">
        <w:rPr>
          <w:rStyle w:val="FootnoteReference"/>
          <w:rFonts w:ascii="Californian FB" w:hAnsi="Californian FB"/>
        </w:rPr>
        <w:footnoteRef/>
      </w:r>
      <w:r w:rsidRPr="00414AD2">
        <w:rPr>
          <w:rFonts w:ascii="Californian FB" w:hAnsi="Californian FB"/>
        </w:rPr>
        <w:t xml:space="preserve"> Nationwide URM enrollments to U.S. medical schools dropped after 1996, which corresponds to </w:t>
      </w:r>
      <w:r>
        <w:rPr>
          <w:rFonts w:ascii="Californian FB" w:hAnsi="Californian FB"/>
        </w:rPr>
        <w:t xml:space="preserve">passage of </w:t>
      </w:r>
      <w:r w:rsidRPr="00414AD2">
        <w:rPr>
          <w:rFonts w:ascii="Californian FB" w:hAnsi="Californian FB"/>
        </w:rPr>
        <w:t>California’s Prop 209 and other developments weakening affirmative action (Cohen 2003).</w:t>
      </w:r>
    </w:p>
  </w:footnote>
  <w:footnote w:id="4">
    <w:p w:rsidR="00744AC3" w:rsidRDefault="00744AC3" w:rsidP="00414AD2">
      <w:pPr>
        <w:pStyle w:val="FootnoteText"/>
      </w:pPr>
      <w:r w:rsidRPr="00414AD2">
        <w:rPr>
          <w:rStyle w:val="FootnoteReference"/>
          <w:rFonts w:ascii="Californian FB" w:hAnsi="Californian FB"/>
        </w:rPr>
        <w:footnoteRef/>
      </w:r>
      <w:r w:rsidRPr="00414AD2">
        <w:rPr>
          <w:rFonts w:ascii="Californian FB" w:hAnsi="Californian FB"/>
        </w:rPr>
        <w:t xml:space="preserve"> The chart </w:t>
      </w:r>
      <w:r>
        <w:rPr>
          <w:rFonts w:ascii="Californian FB" w:hAnsi="Californian FB"/>
        </w:rPr>
        <w:t>is</w:t>
      </w:r>
      <w:r w:rsidRPr="00414AD2">
        <w:rPr>
          <w:rFonts w:ascii="Californian FB" w:hAnsi="Californian FB"/>
        </w:rPr>
        <w:t xml:space="preserve"> a conservative benchmark for comparison</w:t>
      </w:r>
      <w:r>
        <w:rPr>
          <w:rFonts w:ascii="Californian FB" w:hAnsi="Californian FB"/>
        </w:rPr>
        <w:t>, as</w:t>
      </w:r>
      <w:r w:rsidRPr="00414AD2">
        <w:rPr>
          <w:rFonts w:ascii="Californian FB" w:hAnsi="Californian FB"/>
        </w:rPr>
        <w:t xml:space="preserve"> the</w:t>
      </w:r>
      <w:r>
        <w:rPr>
          <w:rFonts w:ascii="Californian FB" w:hAnsi="Californian FB"/>
        </w:rPr>
        <w:t xml:space="preserve"> national average for 2002-2019</w:t>
      </w:r>
      <w:r w:rsidRPr="00414AD2">
        <w:rPr>
          <w:rFonts w:ascii="Californian FB" w:hAnsi="Californian FB"/>
        </w:rPr>
        <w:t xml:space="preserve"> </w:t>
      </w:r>
      <w:r>
        <w:rPr>
          <w:rFonts w:ascii="Californian FB" w:hAnsi="Californian FB"/>
        </w:rPr>
        <w:t>incorporates</w:t>
      </w:r>
      <w:r w:rsidRPr="00414AD2">
        <w:rPr>
          <w:rFonts w:ascii="Californian FB" w:hAnsi="Californian FB"/>
        </w:rPr>
        <w:t xml:space="preserve"> affirmative action bans in several other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6493"/>
    <w:multiLevelType w:val="hybridMultilevel"/>
    <w:tmpl w:val="812E3DF2"/>
    <w:lvl w:ilvl="0" w:tplc="B2ACE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A359E"/>
    <w:multiLevelType w:val="hybridMultilevel"/>
    <w:tmpl w:val="5B9AB258"/>
    <w:lvl w:ilvl="0" w:tplc="E65A8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61E4D"/>
    <w:multiLevelType w:val="hybridMultilevel"/>
    <w:tmpl w:val="812E3DF2"/>
    <w:lvl w:ilvl="0" w:tplc="B2ACE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615AA"/>
    <w:multiLevelType w:val="multilevel"/>
    <w:tmpl w:val="819A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75816"/>
    <w:multiLevelType w:val="hybridMultilevel"/>
    <w:tmpl w:val="812E3DF2"/>
    <w:lvl w:ilvl="0" w:tplc="B2ACE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5F"/>
    <w:rsid w:val="000270E3"/>
    <w:rsid w:val="00034E09"/>
    <w:rsid w:val="00047A35"/>
    <w:rsid w:val="00056868"/>
    <w:rsid w:val="00074B46"/>
    <w:rsid w:val="00080C90"/>
    <w:rsid w:val="00097243"/>
    <w:rsid w:val="000A4245"/>
    <w:rsid w:val="000A4ACD"/>
    <w:rsid w:val="000B3DC3"/>
    <w:rsid w:val="000B765E"/>
    <w:rsid w:val="000D61F4"/>
    <w:rsid w:val="000D6B7E"/>
    <w:rsid w:val="000E0181"/>
    <w:rsid w:val="000E4C31"/>
    <w:rsid w:val="001174F0"/>
    <w:rsid w:val="0013595A"/>
    <w:rsid w:val="00141027"/>
    <w:rsid w:val="00150006"/>
    <w:rsid w:val="001561AD"/>
    <w:rsid w:val="00161C8E"/>
    <w:rsid w:val="001671FE"/>
    <w:rsid w:val="00167B35"/>
    <w:rsid w:val="00181E0F"/>
    <w:rsid w:val="00190A91"/>
    <w:rsid w:val="00192125"/>
    <w:rsid w:val="001A2457"/>
    <w:rsid w:val="001B3FCB"/>
    <w:rsid w:val="001D3406"/>
    <w:rsid w:val="001D4CC3"/>
    <w:rsid w:val="001E3A82"/>
    <w:rsid w:val="001E7CE3"/>
    <w:rsid w:val="001F3221"/>
    <w:rsid w:val="001F71D1"/>
    <w:rsid w:val="0020133D"/>
    <w:rsid w:val="00204811"/>
    <w:rsid w:val="002115DA"/>
    <w:rsid w:val="002119A3"/>
    <w:rsid w:val="002246FC"/>
    <w:rsid w:val="00231A84"/>
    <w:rsid w:val="002346AE"/>
    <w:rsid w:val="00244D9A"/>
    <w:rsid w:val="00244FB6"/>
    <w:rsid w:val="00263502"/>
    <w:rsid w:val="00273969"/>
    <w:rsid w:val="0028567A"/>
    <w:rsid w:val="00287C04"/>
    <w:rsid w:val="002A0DB9"/>
    <w:rsid w:val="002A28E3"/>
    <w:rsid w:val="002A3BC0"/>
    <w:rsid w:val="002B7A78"/>
    <w:rsid w:val="002C0CAB"/>
    <w:rsid w:val="002C1769"/>
    <w:rsid w:val="002C179E"/>
    <w:rsid w:val="002C2E13"/>
    <w:rsid w:val="002C38B3"/>
    <w:rsid w:val="002C4D61"/>
    <w:rsid w:val="002C4FB0"/>
    <w:rsid w:val="002D4D2D"/>
    <w:rsid w:val="002D765F"/>
    <w:rsid w:val="00304B56"/>
    <w:rsid w:val="003115C4"/>
    <w:rsid w:val="00311E1E"/>
    <w:rsid w:val="0031619D"/>
    <w:rsid w:val="003239DF"/>
    <w:rsid w:val="003302F0"/>
    <w:rsid w:val="00331E21"/>
    <w:rsid w:val="00345541"/>
    <w:rsid w:val="00346327"/>
    <w:rsid w:val="003479C5"/>
    <w:rsid w:val="003502AB"/>
    <w:rsid w:val="00350694"/>
    <w:rsid w:val="003559C8"/>
    <w:rsid w:val="003633D8"/>
    <w:rsid w:val="00366699"/>
    <w:rsid w:val="00376B24"/>
    <w:rsid w:val="00381FFF"/>
    <w:rsid w:val="003C0AE9"/>
    <w:rsid w:val="003C55E1"/>
    <w:rsid w:val="003C7C84"/>
    <w:rsid w:val="003F4D01"/>
    <w:rsid w:val="003F7230"/>
    <w:rsid w:val="00406CA1"/>
    <w:rsid w:val="00414AD2"/>
    <w:rsid w:val="004160E6"/>
    <w:rsid w:val="00422E53"/>
    <w:rsid w:val="0042460B"/>
    <w:rsid w:val="0042768B"/>
    <w:rsid w:val="00432E10"/>
    <w:rsid w:val="00446B33"/>
    <w:rsid w:val="00452908"/>
    <w:rsid w:val="00454229"/>
    <w:rsid w:val="0045546B"/>
    <w:rsid w:val="004557BF"/>
    <w:rsid w:val="00461942"/>
    <w:rsid w:val="00471594"/>
    <w:rsid w:val="004769E6"/>
    <w:rsid w:val="00482295"/>
    <w:rsid w:val="00487306"/>
    <w:rsid w:val="0049640B"/>
    <w:rsid w:val="004A17FC"/>
    <w:rsid w:val="004A2CEC"/>
    <w:rsid w:val="004A3E8A"/>
    <w:rsid w:val="004B217F"/>
    <w:rsid w:val="004B6FB6"/>
    <w:rsid w:val="004E12E7"/>
    <w:rsid w:val="004E2023"/>
    <w:rsid w:val="005033B9"/>
    <w:rsid w:val="00515B29"/>
    <w:rsid w:val="00515D5E"/>
    <w:rsid w:val="00522D26"/>
    <w:rsid w:val="00526939"/>
    <w:rsid w:val="00552064"/>
    <w:rsid w:val="005603BE"/>
    <w:rsid w:val="00562B84"/>
    <w:rsid w:val="00563640"/>
    <w:rsid w:val="00564525"/>
    <w:rsid w:val="005669A1"/>
    <w:rsid w:val="00590E5E"/>
    <w:rsid w:val="00590ED5"/>
    <w:rsid w:val="0059227C"/>
    <w:rsid w:val="005A05EA"/>
    <w:rsid w:val="005A0A2C"/>
    <w:rsid w:val="005A544F"/>
    <w:rsid w:val="005C29DF"/>
    <w:rsid w:val="005C60F8"/>
    <w:rsid w:val="005C7E1F"/>
    <w:rsid w:val="005D31C9"/>
    <w:rsid w:val="005D7275"/>
    <w:rsid w:val="005E08C0"/>
    <w:rsid w:val="005E6C77"/>
    <w:rsid w:val="00624DFC"/>
    <w:rsid w:val="006332FA"/>
    <w:rsid w:val="006570BC"/>
    <w:rsid w:val="00671AD8"/>
    <w:rsid w:val="00695CE2"/>
    <w:rsid w:val="006B0223"/>
    <w:rsid w:val="006B54B1"/>
    <w:rsid w:val="006B5EC6"/>
    <w:rsid w:val="006D46E6"/>
    <w:rsid w:val="006E2139"/>
    <w:rsid w:val="006F0A93"/>
    <w:rsid w:val="006F2461"/>
    <w:rsid w:val="006F2B72"/>
    <w:rsid w:val="0070289A"/>
    <w:rsid w:val="00704615"/>
    <w:rsid w:val="007133C5"/>
    <w:rsid w:val="00720962"/>
    <w:rsid w:val="00720EE6"/>
    <w:rsid w:val="007245F0"/>
    <w:rsid w:val="007255D7"/>
    <w:rsid w:val="00744AC3"/>
    <w:rsid w:val="00755F32"/>
    <w:rsid w:val="0076499A"/>
    <w:rsid w:val="007915C4"/>
    <w:rsid w:val="00792453"/>
    <w:rsid w:val="00792919"/>
    <w:rsid w:val="00793F46"/>
    <w:rsid w:val="00795A83"/>
    <w:rsid w:val="007A364A"/>
    <w:rsid w:val="007B3FEC"/>
    <w:rsid w:val="007C125A"/>
    <w:rsid w:val="007C1DE0"/>
    <w:rsid w:val="007F1DB8"/>
    <w:rsid w:val="00822B61"/>
    <w:rsid w:val="00826432"/>
    <w:rsid w:val="00830104"/>
    <w:rsid w:val="00833DCA"/>
    <w:rsid w:val="008354EC"/>
    <w:rsid w:val="008513A7"/>
    <w:rsid w:val="008602F4"/>
    <w:rsid w:val="0087343A"/>
    <w:rsid w:val="008745B2"/>
    <w:rsid w:val="00875741"/>
    <w:rsid w:val="00880E4B"/>
    <w:rsid w:val="00884EB8"/>
    <w:rsid w:val="008975CC"/>
    <w:rsid w:val="008A3151"/>
    <w:rsid w:val="008A4109"/>
    <w:rsid w:val="008C0324"/>
    <w:rsid w:val="008C3DB2"/>
    <w:rsid w:val="008C6BB1"/>
    <w:rsid w:val="008D2719"/>
    <w:rsid w:val="008D56CA"/>
    <w:rsid w:val="008E2046"/>
    <w:rsid w:val="008F0B3E"/>
    <w:rsid w:val="00931FB2"/>
    <w:rsid w:val="00936449"/>
    <w:rsid w:val="00951121"/>
    <w:rsid w:val="009523EC"/>
    <w:rsid w:val="00963544"/>
    <w:rsid w:val="00972590"/>
    <w:rsid w:val="00974E59"/>
    <w:rsid w:val="0098024B"/>
    <w:rsid w:val="00996B4E"/>
    <w:rsid w:val="009B6471"/>
    <w:rsid w:val="009C1DFE"/>
    <w:rsid w:val="009C5DC7"/>
    <w:rsid w:val="009E70E5"/>
    <w:rsid w:val="009F1AAA"/>
    <w:rsid w:val="009F2208"/>
    <w:rsid w:val="009F293E"/>
    <w:rsid w:val="00A06DB2"/>
    <w:rsid w:val="00A12743"/>
    <w:rsid w:val="00A54864"/>
    <w:rsid w:val="00A70AD2"/>
    <w:rsid w:val="00A76B7C"/>
    <w:rsid w:val="00A8100C"/>
    <w:rsid w:val="00A81F3E"/>
    <w:rsid w:val="00A879EC"/>
    <w:rsid w:val="00A930D2"/>
    <w:rsid w:val="00AA245C"/>
    <w:rsid w:val="00AA28DB"/>
    <w:rsid w:val="00AA3096"/>
    <w:rsid w:val="00AB6852"/>
    <w:rsid w:val="00AC43FD"/>
    <w:rsid w:val="00AD0BE0"/>
    <w:rsid w:val="00AD4CEA"/>
    <w:rsid w:val="00AD6975"/>
    <w:rsid w:val="00AF1F00"/>
    <w:rsid w:val="00AF6088"/>
    <w:rsid w:val="00B0145E"/>
    <w:rsid w:val="00B02C88"/>
    <w:rsid w:val="00B132C2"/>
    <w:rsid w:val="00B258D1"/>
    <w:rsid w:val="00B31924"/>
    <w:rsid w:val="00B42A1E"/>
    <w:rsid w:val="00B5628F"/>
    <w:rsid w:val="00B70DDF"/>
    <w:rsid w:val="00B92BAC"/>
    <w:rsid w:val="00B94BD6"/>
    <w:rsid w:val="00BB120F"/>
    <w:rsid w:val="00BD635B"/>
    <w:rsid w:val="00BD6E8D"/>
    <w:rsid w:val="00BE4AEA"/>
    <w:rsid w:val="00C03C59"/>
    <w:rsid w:val="00C17AAC"/>
    <w:rsid w:val="00C23025"/>
    <w:rsid w:val="00C25E7E"/>
    <w:rsid w:val="00C31F89"/>
    <w:rsid w:val="00C50689"/>
    <w:rsid w:val="00C60B18"/>
    <w:rsid w:val="00C6392E"/>
    <w:rsid w:val="00C728AC"/>
    <w:rsid w:val="00C72C97"/>
    <w:rsid w:val="00C7470E"/>
    <w:rsid w:val="00C75F71"/>
    <w:rsid w:val="00C91057"/>
    <w:rsid w:val="00CA134B"/>
    <w:rsid w:val="00CA38F7"/>
    <w:rsid w:val="00CA3D9C"/>
    <w:rsid w:val="00CA4842"/>
    <w:rsid w:val="00CC34CA"/>
    <w:rsid w:val="00CC6716"/>
    <w:rsid w:val="00CD0B3A"/>
    <w:rsid w:val="00CD2B0E"/>
    <w:rsid w:val="00CE2DD9"/>
    <w:rsid w:val="00CE6BAC"/>
    <w:rsid w:val="00CF4202"/>
    <w:rsid w:val="00CF78E9"/>
    <w:rsid w:val="00D014C2"/>
    <w:rsid w:val="00D061EF"/>
    <w:rsid w:val="00D1211C"/>
    <w:rsid w:val="00D1284E"/>
    <w:rsid w:val="00D16A77"/>
    <w:rsid w:val="00D16A81"/>
    <w:rsid w:val="00D17869"/>
    <w:rsid w:val="00D25ECC"/>
    <w:rsid w:val="00D27F85"/>
    <w:rsid w:val="00D30879"/>
    <w:rsid w:val="00D3101E"/>
    <w:rsid w:val="00D350C4"/>
    <w:rsid w:val="00D368CA"/>
    <w:rsid w:val="00D42A09"/>
    <w:rsid w:val="00D47DF4"/>
    <w:rsid w:val="00D51128"/>
    <w:rsid w:val="00D52A34"/>
    <w:rsid w:val="00D57A65"/>
    <w:rsid w:val="00D7701C"/>
    <w:rsid w:val="00DA5167"/>
    <w:rsid w:val="00DB7489"/>
    <w:rsid w:val="00DC0D0D"/>
    <w:rsid w:val="00DC1955"/>
    <w:rsid w:val="00DC643C"/>
    <w:rsid w:val="00DD5B2E"/>
    <w:rsid w:val="00DE1DBA"/>
    <w:rsid w:val="00DE1F14"/>
    <w:rsid w:val="00DF5189"/>
    <w:rsid w:val="00DF56B9"/>
    <w:rsid w:val="00E0712F"/>
    <w:rsid w:val="00E079CC"/>
    <w:rsid w:val="00E3170A"/>
    <w:rsid w:val="00E32222"/>
    <w:rsid w:val="00E45D56"/>
    <w:rsid w:val="00E46BF3"/>
    <w:rsid w:val="00E53F85"/>
    <w:rsid w:val="00E6565F"/>
    <w:rsid w:val="00E751DA"/>
    <w:rsid w:val="00E845AD"/>
    <w:rsid w:val="00E950FF"/>
    <w:rsid w:val="00E963A9"/>
    <w:rsid w:val="00EA2790"/>
    <w:rsid w:val="00EB0466"/>
    <w:rsid w:val="00EC123E"/>
    <w:rsid w:val="00EC6F45"/>
    <w:rsid w:val="00ED1490"/>
    <w:rsid w:val="00ED27D8"/>
    <w:rsid w:val="00ED4247"/>
    <w:rsid w:val="00ED79F4"/>
    <w:rsid w:val="00EF2548"/>
    <w:rsid w:val="00F012D0"/>
    <w:rsid w:val="00F032CB"/>
    <w:rsid w:val="00F0488E"/>
    <w:rsid w:val="00F1413C"/>
    <w:rsid w:val="00F2411E"/>
    <w:rsid w:val="00F376E2"/>
    <w:rsid w:val="00F41FCF"/>
    <w:rsid w:val="00F42B06"/>
    <w:rsid w:val="00F5106D"/>
    <w:rsid w:val="00F67904"/>
    <w:rsid w:val="00F7151F"/>
    <w:rsid w:val="00F76B34"/>
    <w:rsid w:val="00F83A0A"/>
    <w:rsid w:val="00FA0E2E"/>
    <w:rsid w:val="00FA1C23"/>
    <w:rsid w:val="00FC2C00"/>
    <w:rsid w:val="00FC5B44"/>
    <w:rsid w:val="00FC7D62"/>
    <w:rsid w:val="00FD43D8"/>
    <w:rsid w:val="00FD7B1A"/>
    <w:rsid w:val="00F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DA5C"/>
  <w15:chartTrackingRefBased/>
  <w15:docId w15:val="{122A134F-984F-49EC-B783-F6E4878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0CAB"/>
    <w:pPr>
      <w:widowControl w:val="0"/>
      <w:autoSpaceDE w:val="0"/>
      <w:autoSpaceDN w:val="0"/>
      <w:spacing w:after="0" w:line="240" w:lineRule="auto"/>
      <w:ind w:left="929"/>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C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E2E"/>
    <w:pPr>
      <w:ind w:left="720"/>
      <w:contextualSpacing/>
    </w:pPr>
  </w:style>
  <w:style w:type="paragraph" w:styleId="Header">
    <w:name w:val="header"/>
    <w:basedOn w:val="Normal"/>
    <w:link w:val="HeaderChar"/>
    <w:uiPriority w:val="99"/>
    <w:unhideWhenUsed/>
    <w:rsid w:val="00D1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A81"/>
  </w:style>
  <w:style w:type="paragraph" w:styleId="Footer">
    <w:name w:val="footer"/>
    <w:basedOn w:val="Normal"/>
    <w:link w:val="FooterChar"/>
    <w:uiPriority w:val="99"/>
    <w:unhideWhenUsed/>
    <w:rsid w:val="00D1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A81"/>
  </w:style>
  <w:style w:type="character" w:styleId="Hyperlink">
    <w:name w:val="Hyperlink"/>
    <w:basedOn w:val="DefaultParagraphFont"/>
    <w:uiPriority w:val="99"/>
    <w:unhideWhenUsed/>
    <w:rsid w:val="003115C4"/>
    <w:rPr>
      <w:color w:val="0563C1" w:themeColor="hyperlink"/>
      <w:u w:val="single"/>
    </w:rPr>
  </w:style>
  <w:style w:type="character" w:styleId="UnresolvedMention">
    <w:name w:val="Unresolved Mention"/>
    <w:basedOn w:val="DefaultParagraphFont"/>
    <w:uiPriority w:val="99"/>
    <w:semiHidden/>
    <w:unhideWhenUsed/>
    <w:rsid w:val="003115C4"/>
    <w:rPr>
      <w:color w:val="605E5C"/>
      <w:shd w:val="clear" w:color="auto" w:fill="E1DFDD"/>
    </w:rPr>
  </w:style>
  <w:style w:type="character" w:customStyle="1" w:styleId="Heading1Char">
    <w:name w:val="Heading 1 Char"/>
    <w:basedOn w:val="DefaultParagraphFont"/>
    <w:link w:val="Heading1"/>
    <w:uiPriority w:val="9"/>
    <w:rsid w:val="002C0CAB"/>
    <w:rPr>
      <w:rFonts w:ascii="Times New Roman" w:eastAsia="Times New Roman" w:hAnsi="Times New Roman" w:cs="Times New Roman"/>
      <w:sz w:val="24"/>
      <w:szCs w:val="24"/>
    </w:rPr>
  </w:style>
  <w:style w:type="character" w:customStyle="1" w:styleId="highlight">
    <w:name w:val="highlight"/>
    <w:basedOn w:val="DefaultParagraphFont"/>
    <w:rsid w:val="002C0CAB"/>
  </w:style>
  <w:style w:type="character" w:customStyle="1" w:styleId="apple-converted-space">
    <w:name w:val="apple-converted-space"/>
    <w:basedOn w:val="DefaultParagraphFont"/>
    <w:rsid w:val="002C0CAB"/>
  </w:style>
  <w:style w:type="character" w:styleId="Emphasis">
    <w:name w:val="Emphasis"/>
    <w:basedOn w:val="DefaultParagraphFont"/>
    <w:uiPriority w:val="20"/>
    <w:qFormat/>
    <w:rsid w:val="002C0CAB"/>
    <w:rPr>
      <w:i/>
      <w:iCs/>
    </w:rPr>
  </w:style>
  <w:style w:type="paragraph" w:styleId="NormalWeb">
    <w:name w:val="Normal (Web)"/>
    <w:basedOn w:val="Normal"/>
    <w:uiPriority w:val="99"/>
    <w:semiHidden/>
    <w:unhideWhenUsed/>
    <w:rsid w:val="00EA279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51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167"/>
    <w:rPr>
      <w:sz w:val="20"/>
      <w:szCs w:val="20"/>
    </w:rPr>
  </w:style>
  <w:style w:type="character" w:styleId="FootnoteReference">
    <w:name w:val="footnote reference"/>
    <w:basedOn w:val="DefaultParagraphFont"/>
    <w:uiPriority w:val="99"/>
    <w:semiHidden/>
    <w:unhideWhenUsed/>
    <w:rsid w:val="00DA5167"/>
    <w:rPr>
      <w:vertAlign w:val="superscript"/>
    </w:rPr>
  </w:style>
  <w:style w:type="character" w:customStyle="1" w:styleId="referencesnote">
    <w:name w:val="references__note"/>
    <w:basedOn w:val="DefaultParagraphFont"/>
    <w:rsid w:val="00F376E2"/>
  </w:style>
  <w:style w:type="character" w:customStyle="1" w:styleId="referencesauthors">
    <w:name w:val="references__authors"/>
    <w:basedOn w:val="DefaultParagraphFont"/>
    <w:rsid w:val="00F376E2"/>
  </w:style>
  <w:style w:type="character" w:customStyle="1" w:styleId="referencesauthorsothers">
    <w:name w:val="references__authors__others"/>
    <w:basedOn w:val="DefaultParagraphFont"/>
    <w:rsid w:val="00F376E2"/>
  </w:style>
  <w:style w:type="character" w:customStyle="1" w:styleId="referencesarticle-title">
    <w:name w:val="references__article-title"/>
    <w:basedOn w:val="DefaultParagraphFont"/>
    <w:rsid w:val="00F376E2"/>
  </w:style>
  <w:style w:type="character" w:styleId="FollowedHyperlink">
    <w:name w:val="FollowedHyperlink"/>
    <w:basedOn w:val="DefaultParagraphFont"/>
    <w:uiPriority w:val="99"/>
    <w:semiHidden/>
    <w:unhideWhenUsed/>
    <w:rsid w:val="008C0324"/>
    <w:rPr>
      <w:color w:val="954F72" w:themeColor="followedHyperlink"/>
      <w:u w:val="single"/>
    </w:rPr>
  </w:style>
  <w:style w:type="paragraph" w:styleId="EndnoteText">
    <w:name w:val="endnote text"/>
    <w:basedOn w:val="Normal"/>
    <w:link w:val="EndnoteTextChar"/>
    <w:uiPriority w:val="99"/>
    <w:semiHidden/>
    <w:unhideWhenUsed/>
    <w:rsid w:val="00F012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2D0"/>
    <w:rPr>
      <w:sz w:val="20"/>
      <w:szCs w:val="20"/>
    </w:rPr>
  </w:style>
  <w:style w:type="character" w:styleId="EndnoteReference">
    <w:name w:val="endnote reference"/>
    <w:basedOn w:val="DefaultParagraphFont"/>
    <w:uiPriority w:val="99"/>
    <w:semiHidden/>
    <w:unhideWhenUsed/>
    <w:rsid w:val="00F012D0"/>
    <w:rPr>
      <w:vertAlign w:val="superscript"/>
    </w:rPr>
  </w:style>
  <w:style w:type="character" w:customStyle="1" w:styleId="hlfld-contribauthor">
    <w:name w:val="hlfld-contribauthor"/>
    <w:basedOn w:val="DefaultParagraphFont"/>
    <w:rsid w:val="00A76B7C"/>
  </w:style>
  <w:style w:type="character" w:customStyle="1" w:styleId="nlmgiven-names">
    <w:name w:val="nlm_given-names"/>
    <w:basedOn w:val="DefaultParagraphFont"/>
    <w:rsid w:val="00A76B7C"/>
  </w:style>
  <w:style w:type="character" w:customStyle="1" w:styleId="nlmarticle-title">
    <w:name w:val="nlm_article-title"/>
    <w:basedOn w:val="DefaultParagraphFont"/>
    <w:rsid w:val="00A76B7C"/>
  </w:style>
  <w:style w:type="character" w:customStyle="1" w:styleId="nlmyear">
    <w:name w:val="nlm_year"/>
    <w:basedOn w:val="DefaultParagraphFont"/>
    <w:rsid w:val="00A76B7C"/>
  </w:style>
  <w:style w:type="character" w:customStyle="1" w:styleId="nlmfpage">
    <w:name w:val="nlm_fpage"/>
    <w:basedOn w:val="DefaultParagraphFont"/>
    <w:rsid w:val="00A76B7C"/>
  </w:style>
  <w:style w:type="character" w:customStyle="1" w:styleId="nlmlpage">
    <w:name w:val="nlm_lpage"/>
    <w:basedOn w:val="DefaultParagraphFont"/>
    <w:rsid w:val="00A76B7C"/>
  </w:style>
  <w:style w:type="character" w:customStyle="1" w:styleId="nlmdate-in-citation">
    <w:name w:val="nlm_date-in-citation"/>
    <w:basedOn w:val="DefaultParagraphFont"/>
    <w:rsid w:val="00454229"/>
  </w:style>
  <w:style w:type="character" w:customStyle="1" w:styleId="nlmmonth">
    <w:name w:val="nlm_month"/>
    <w:basedOn w:val="DefaultParagraphFont"/>
    <w:rsid w:val="00454229"/>
  </w:style>
  <w:style w:type="character" w:customStyle="1" w:styleId="nlmday">
    <w:name w:val="nlm_day"/>
    <w:basedOn w:val="DefaultParagraphFont"/>
    <w:rsid w:val="00454229"/>
  </w:style>
  <w:style w:type="character" w:customStyle="1" w:styleId="nlm2013">
    <w:name w:val="nlm_2013"/>
    <w:basedOn w:val="DefaultParagraphFont"/>
    <w:rsid w:val="00454229"/>
  </w:style>
  <w:style w:type="character" w:customStyle="1" w:styleId="Heading2Char">
    <w:name w:val="Heading 2 Char"/>
    <w:basedOn w:val="DefaultParagraphFont"/>
    <w:link w:val="Heading2"/>
    <w:uiPriority w:val="9"/>
    <w:rsid w:val="00FC5B44"/>
    <w:rPr>
      <w:rFonts w:asciiTheme="majorHAnsi" w:eastAsiaTheme="majorEastAsia" w:hAnsiTheme="majorHAnsi" w:cstheme="majorBidi"/>
      <w:color w:val="2F5496" w:themeColor="accent1" w:themeShade="BF"/>
      <w:sz w:val="26"/>
      <w:szCs w:val="26"/>
    </w:rPr>
  </w:style>
  <w:style w:type="paragraph" w:customStyle="1" w:styleId="Default">
    <w:name w:val="Default"/>
    <w:rsid w:val="0059227C"/>
    <w:pPr>
      <w:autoSpaceDE w:val="0"/>
      <w:autoSpaceDN w:val="0"/>
      <w:adjustRightInd w:val="0"/>
      <w:spacing w:after="0" w:line="240" w:lineRule="auto"/>
    </w:pPr>
    <w:rPr>
      <w:rFonts w:ascii="Calibri" w:hAnsi="Calibri" w:cs="Calibri"/>
      <w:color w:val="000000"/>
      <w:sz w:val="24"/>
      <w:szCs w:val="24"/>
    </w:rPr>
  </w:style>
  <w:style w:type="character" w:customStyle="1" w:styleId="il">
    <w:name w:val="il"/>
    <w:basedOn w:val="DefaultParagraphFont"/>
    <w:rsid w:val="0059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6812">
      <w:bodyDiv w:val="1"/>
      <w:marLeft w:val="0"/>
      <w:marRight w:val="0"/>
      <w:marTop w:val="0"/>
      <w:marBottom w:val="0"/>
      <w:divBdr>
        <w:top w:val="none" w:sz="0" w:space="0" w:color="auto"/>
        <w:left w:val="none" w:sz="0" w:space="0" w:color="auto"/>
        <w:bottom w:val="none" w:sz="0" w:space="0" w:color="auto"/>
        <w:right w:val="none" w:sz="0" w:space="0" w:color="auto"/>
      </w:divBdr>
      <w:divsChild>
        <w:div w:id="2064253679">
          <w:marLeft w:val="0"/>
          <w:marRight w:val="0"/>
          <w:marTop w:val="0"/>
          <w:marBottom w:val="0"/>
          <w:divBdr>
            <w:top w:val="none" w:sz="0" w:space="0" w:color="auto"/>
            <w:left w:val="none" w:sz="0" w:space="0" w:color="auto"/>
            <w:bottom w:val="none" w:sz="0" w:space="0" w:color="auto"/>
            <w:right w:val="none" w:sz="0" w:space="0" w:color="auto"/>
          </w:divBdr>
        </w:div>
      </w:divsChild>
    </w:div>
    <w:div w:id="79258420">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86729220">
      <w:bodyDiv w:val="1"/>
      <w:marLeft w:val="0"/>
      <w:marRight w:val="0"/>
      <w:marTop w:val="0"/>
      <w:marBottom w:val="0"/>
      <w:divBdr>
        <w:top w:val="none" w:sz="0" w:space="0" w:color="auto"/>
        <w:left w:val="none" w:sz="0" w:space="0" w:color="auto"/>
        <w:bottom w:val="none" w:sz="0" w:space="0" w:color="auto"/>
        <w:right w:val="none" w:sz="0" w:space="0" w:color="auto"/>
      </w:divBdr>
      <w:divsChild>
        <w:div w:id="1783719783">
          <w:marLeft w:val="0"/>
          <w:marRight w:val="0"/>
          <w:marTop w:val="0"/>
          <w:marBottom w:val="0"/>
          <w:divBdr>
            <w:top w:val="none" w:sz="0" w:space="0" w:color="auto"/>
            <w:left w:val="none" w:sz="0" w:space="0" w:color="auto"/>
            <w:bottom w:val="none" w:sz="0" w:space="0" w:color="auto"/>
            <w:right w:val="none" w:sz="0" w:space="0" w:color="auto"/>
          </w:divBdr>
        </w:div>
      </w:divsChild>
    </w:div>
    <w:div w:id="177694628">
      <w:bodyDiv w:val="1"/>
      <w:marLeft w:val="0"/>
      <w:marRight w:val="0"/>
      <w:marTop w:val="0"/>
      <w:marBottom w:val="0"/>
      <w:divBdr>
        <w:top w:val="none" w:sz="0" w:space="0" w:color="auto"/>
        <w:left w:val="none" w:sz="0" w:space="0" w:color="auto"/>
        <w:bottom w:val="none" w:sz="0" w:space="0" w:color="auto"/>
        <w:right w:val="none" w:sz="0" w:space="0" w:color="auto"/>
      </w:divBdr>
      <w:divsChild>
        <w:div w:id="760225571">
          <w:marLeft w:val="0"/>
          <w:marRight w:val="0"/>
          <w:marTop w:val="0"/>
          <w:marBottom w:val="0"/>
          <w:divBdr>
            <w:top w:val="none" w:sz="0" w:space="0" w:color="auto"/>
            <w:left w:val="none" w:sz="0" w:space="0" w:color="auto"/>
            <w:bottom w:val="none" w:sz="0" w:space="0" w:color="auto"/>
            <w:right w:val="none" w:sz="0" w:space="0" w:color="auto"/>
          </w:divBdr>
        </w:div>
      </w:divsChild>
    </w:div>
    <w:div w:id="197091315">
      <w:bodyDiv w:val="1"/>
      <w:marLeft w:val="0"/>
      <w:marRight w:val="0"/>
      <w:marTop w:val="0"/>
      <w:marBottom w:val="0"/>
      <w:divBdr>
        <w:top w:val="none" w:sz="0" w:space="0" w:color="auto"/>
        <w:left w:val="none" w:sz="0" w:space="0" w:color="auto"/>
        <w:bottom w:val="none" w:sz="0" w:space="0" w:color="auto"/>
        <w:right w:val="none" w:sz="0" w:space="0" w:color="auto"/>
      </w:divBdr>
      <w:divsChild>
        <w:div w:id="631710112">
          <w:marLeft w:val="0"/>
          <w:marRight w:val="0"/>
          <w:marTop w:val="0"/>
          <w:marBottom w:val="0"/>
          <w:divBdr>
            <w:top w:val="none" w:sz="0" w:space="0" w:color="auto"/>
            <w:left w:val="none" w:sz="0" w:space="0" w:color="auto"/>
            <w:bottom w:val="none" w:sz="0" w:space="0" w:color="auto"/>
            <w:right w:val="none" w:sz="0" w:space="0" w:color="auto"/>
          </w:divBdr>
        </w:div>
      </w:divsChild>
    </w:div>
    <w:div w:id="235240316">
      <w:bodyDiv w:val="1"/>
      <w:marLeft w:val="0"/>
      <w:marRight w:val="0"/>
      <w:marTop w:val="0"/>
      <w:marBottom w:val="0"/>
      <w:divBdr>
        <w:top w:val="none" w:sz="0" w:space="0" w:color="auto"/>
        <w:left w:val="none" w:sz="0" w:space="0" w:color="auto"/>
        <w:bottom w:val="none" w:sz="0" w:space="0" w:color="auto"/>
        <w:right w:val="none" w:sz="0" w:space="0" w:color="auto"/>
      </w:divBdr>
      <w:divsChild>
        <w:div w:id="742340222">
          <w:marLeft w:val="0"/>
          <w:marRight w:val="0"/>
          <w:marTop w:val="0"/>
          <w:marBottom w:val="0"/>
          <w:divBdr>
            <w:top w:val="none" w:sz="0" w:space="0" w:color="auto"/>
            <w:left w:val="none" w:sz="0" w:space="0" w:color="auto"/>
            <w:bottom w:val="none" w:sz="0" w:space="0" w:color="auto"/>
            <w:right w:val="none" w:sz="0" w:space="0" w:color="auto"/>
          </w:divBdr>
        </w:div>
      </w:divsChild>
    </w:div>
    <w:div w:id="308898289">
      <w:bodyDiv w:val="1"/>
      <w:marLeft w:val="0"/>
      <w:marRight w:val="0"/>
      <w:marTop w:val="0"/>
      <w:marBottom w:val="0"/>
      <w:divBdr>
        <w:top w:val="none" w:sz="0" w:space="0" w:color="auto"/>
        <w:left w:val="none" w:sz="0" w:space="0" w:color="auto"/>
        <w:bottom w:val="none" w:sz="0" w:space="0" w:color="auto"/>
        <w:right w:val="none" w:sz="0" w:space="0" w:color="auto"/>
      </w:divBdr>
      <w:divsChild>
        <w:div w:id="1907564300">
          <w:marLeft w:val="0"/>
          <w:marRight w:val="0"/>
          <w:marTop w:val="0"/>
          <w:marBottom w:val="0"/>
          <w:divBdr>
            <w:top w:val="none" w:sz="0" w:space="0" w:color="auto"/>
            <w:left w:val="none" w:sz="0" w:space="0" w:color="auto"/>
            <w:bottom w:val="none" w:sz="0" w:space="0" w:color="auto"/>
            <w:right w:val="none" w:sz="0" w:space="0" w:color="auto"/>
          </w:divBdr>
        </w:div>
      </w:divsChild>
    </w:div>
    <w:div w:id="334773492">
      <w:bodyDiv w:val="1"/>
      <w:marLeft w:val="0"/>
      <w:marRight w:val="0"/>
      <w:marTop w:val="0"/>
      <w:marBottom w:val="0"/>
      <w:divBdr>
        <w:top w:val="none" w:sz="0" w:space="0" w:color="auto"/>
        <w:left w:val="none" w:sz="0" w:space="0" w:color="auto"/>
        <w:bottom w:val="none" w:sz="0" w:space="0" w:color="auto"/>
        <w:right w:val="none" w:sz="0" w:space="0" w:color="auto"/>
      </w:divBdr>
      <w:divsChild>
        <w:div w:id="1712530722">
          <w:marLeft w:val="0"/>
          <w:marRight w:val="0"/>
          <w:marTop w:val="0"/>
          <w:marBottom w:val="0"/>
          <w:divBdr>
            <w:top w:val="none" w:sz="0" w:space="0" w:color="auto"/>
            <w:left w:val="none" w:sz="0" w:space="0" w:color="auto"/>
            <w:bottom w:val="none" w:sz="0" w:space="0" w:color="auto"/>
            <w:right w:val="none" w:sz="0" w:space="0" w:color="auto"/>
          </w:divBdr>
        </w:div>
      </w:divsChild>
    </w:div>
    <w:div w:id="445004073">
      <w:bodyDiv w:val="1"/>
      <w:marLeft w:val="0"/>
      <w:marRight w:val="0"/>
      <w:marTop w:val="0"/>
      <w:marBottom w:val="0"/>
      <w:divBdr>
        <w:top w:val="none" w:sz="0" w:space="0" w:color="auto"/>
        <w:left w:val="none" w:sz="0" w:space="0" w:color="auto"/>
        <w:bottom w:val="none" w:sz="0" w:space="0" w:color="auto"/>
        <w:right w:val="none" w:sz="0" w:space="0" w:color="auto"/>
      </w:divBdr>
    </w:div>
    <w:div w:id="468211273">
      <w:bodyDiv w:val="1"/>
      <w:marLeft w:val="0"/>
      <w:marRight w:val="0"/>
      <w:marTop w:val="0"/>
      <w:marBottom w:val="0"/>
      <w:divBdr>
        <w:top w:val="none" w:sz="0" w:space="0" w:color="auto"/>
        <w:left w:val="none" w:sz="0" w:space="0" w:color="auto"/>
        <w:bottom w:val="none" w:sz="0" w:space="0" w:color="auto"/>
        <w:right w:val="none" w:sz="0" w:space="0" w:color="auto"/>
      </w:divBdr>
      <w:divsChild>
        <w:div w:id="1696730444">
          <w:marLeft w:val="0"/>
          <w:marRight w:val="0"/>
          <w:marTop w:val="0"/>
          <w:marBottom w:val="0"/>
          <w:divBdr>
            <w:top w:val="none" w:sz="0" w:space="0" w:color="auto"/>
            <w:left w:val="none" w:sz="0" w:space="0" w:color="auto"/>
            <w:bottom w:val="none" w:sz="0" w:space="0" w:color="auto"/>
            <w:right w:val="none" w:sz="0" w:space="0" w:color="auto"/>
          </w:divBdr>
        </w:div>
      </w:divsChild>
    </w:div>
    <w:div w:id="481581576">
      <w:bodyDiv w:val="1"/>
      <w:marLeft w:val="0"/>
      <w:marRight w:val="0"/>
      <w:marTop w:val="0"/>
      <w:marBottom w:val="0"/>
      <w:divBdr>
        <w:top w:val="none" w:sz="0" w:space="0" w:color="auto"/>
        <w:left w:val="none" w:sz="0" w:space="0" w:color="auto"/>
        <w:bottom w:val="none" w:sz="0" w:space="0" w:color="auto"/>
        <w:right w:val="none" w:sz="0" w:space="0" w:color="auto"/>
      </w:divBdr>
    </w:div>
    <w:div w:id="518933843">
      <w:bodyDiv w:val="1"/>
      <w:marLeft w:val="0"/>
      <w:marRight w:val="0"/>
      <w:marTop w:val="0"/>
      <w:marBottom w:val="0"/>
      <w:divBdr>
        <w:top w:val="none" w:sz="0" w:space="0" w:color="auto"/>
        <w:left w:val="none" w:sz="0" w:space="0" w:color="auto"/>
        <w:bottom w:val="none" w:sz="0" w:space="0" w:color="auto"/>
        <w:right w:val="none" w:sz="0" w:space="0" w:color="auto"/>
      </w:divBdr>
      <w:divsChild>
        <w:div w:id="926112311">
          <w:marLeft w:val="0"/>
          <w:marRight w:val="0"/>
          <w:marTop w:val="0"/>
          <w:marBottom w:val="0"/>
          <w:divBdr>
            <w:top w:val="none" w:sz="0" w:space="0" w:color="auto"/>
            <w:left w:val="none" w:sz="0" w:space="0" w:color="auto"/>
            <w:bottom w:val="none" w:sz="0" w:space="0" w:color="auto"/>
            <w:right w:val="none" w:sz="0" w:space="0" w:color="auto"/>
          </w:divBdr>
        </w:div>
      </w:divsChild>
    </w:div>
    <w:div w:id="56264425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
      </w:divsChild>
    </w:div>
    <w:div w:id="569728233">
      <w:bodyDiv w:val="1"/>
      <w:marLeft w:val="0"/>
      <w:marRight w:val="0"/>
      <w:marTop w:val="0"/>
      <w:marBottom w:val="0"/>
      <w:divBdr>
        <w:top w:val="none" w:sz="0" w:space="0" w:color="auto"/>
        <w:left w:val="none" w:sz="0" w:space="0" w:color="auto"/>
        <w:bottom w:val="none" w:sz="0" w:space="0" w:color="auto"/>
        <w:right w:val="none" w:sz="0" w:space="0" w:color="auto"/>
      </w:divBdr>
      <w:divsChild>
        <w:div w:id="1464230960">
          <w:marLeft w:val="0"/>
          <w:marRight w:val="0"/>
          <w:marTop w:val="0"/>
          <w:marBottom w:val="0"/>
          <w:divBdr>
            <w:top w:val="none" w:sz="0" w:space="0" w:color="auto"/>
            <w:left w:val="none" w:sz="0" w:space="0" w:color="auto"/>
            <w:bottom w:val="none" w:sz="0" w:space="0" w:color="auto"/>
            <w:right w:val="none" w:sz="0" w:space="0" w:color="auto"/>
          </w:divBdr>
        </w:div>
      </w:divsChild>
    </w:div>
    <w:div w:id="728111475">
      <w:bodyDiv w:val="1"/>
      <w:marLeft w:val="0"/>
      <w:marRight w:val="0"/>
      <w:marTop w:val="0"/>
      <w:marBottom w:val="0"/>
      <w:divBdr>
        <w:top w:val="none" w:sz="0" w:space="0" w:color="auto"/>
        <w:left w:val="none" w:sz="0" w:space="0" w:color="auto"/>
        <w:bottom w:val="none" w:sz="0" w:space="0" w:color="auto"/>
        <w:right w:val="none" w:sz="0" w:space="0" w:color="auto"/>
      </w:divBdr>
      <w:divsChild>
        <w:div w:id="1824806652">
          <w:marLeft w:val="0"/>
          <w:marRight w:val="0"/>
          <w:marTop w:val="0"/>
          <w:marBottom w:val="0"/>
          <w:divBdr>
            <w:top w:val="none" w:sz="0" w:space="0" w:color="auto"/>
            <w:left w:val="none" w:sz="0" w:space="0" w:color="auto"/>
            <w:bottom w:val="none" w:sz="0" w:space="0" w:color="auto"/>
            <w:right w:val="none" w:sz="0" w:space="0" w:color="auto"/>
          </w:divBdr>
        </w:div>
      </w:divsChild>
    </w:div>
    <w:div w:id="782261798">
      <w:bodyDiv w:val="1"/>
      <w:marLeft w:val="0"/>
      <w:marRight w:val="0"/>
      <w:marTop w:val="0"/>
      <w:marBottom w:val="0"/>
      <w:divBdr>
        <w:top w:val="none" w:sz="0" w:space="0" w:color="auto"/>
        <w:left w:val="none" w:sz="0" w:space="0" w:color="auto"/>
        <w:bottom w:val="none" w:sz="0" w:space="0" w:color="auto"/>
        <w:right w:val="none" w:sz="0" w:space="0" w:color="auto"/>
      </w:divBdr>
      <w:divsChild>
        <w:div w:id="1218934160">
          <w:marLeft w:val="0"/>
          <w:marRight w:val="0"/>
          <w:marTop w:val="0"/>
          <w:marBottom w:val="0"/>
          <w:divBdr>
            <w:top w:val="none" w:sz="0" w:space="0" w:color="auto"/>
            <w:left w:val="none" w:sz="0" w:space="0" w:color="auto"/>
            <w:bottom w:val="none" w:sz="0" w:space="0" w:color="auto"/>
            <w:right w:val="none" w:sz="0" w:space="0" w:color="auto"/>
          </w:divBdr>
        </w:div>
      </w:divsChild>
    </w:div>
    <w:div w:id="800273730">
      <w:bodyDiv w:val="1"/>
      <w:marLeft w:val="0"/>
      <w:marRight w:val="0"/>
      <w:marTop w:val="0"/>
      <w:marBottom w:val="0"/>
      <w:divBdr>
        <w:top w:val="none" w:sz="0" w:space="0" w:color="auto"/>
        <w:left w:val="none" w:sz="0" w:space="0" w:color="auto"/>
        <w:bottom w:val="none" w:sz="0" w:space="0" w:color="auto"/>
        <w:right w:val="none" w:sz="0" w:space="0" w:color="auto"/>
      </w:divBdr>
      <w:divsChild>
        <w:div w:id="979920220">
          <w:marLeft w:val="0"/>
          <w:marRight w:val="0"/>
          <w:marTop w:val="0"/>
          <w:marBottom w:val="0"/>
          <w:divBdr>
            <w:top w:val="none" w:sz="0" w:space="0" w:color="auto"/>
            <w:left w:val="none" w:sz="0" w:space="0" w:color="auto"/>
            <w:bottom w:val="none" w:sz="0" w:space="0" w:color="auto"/>
            <w:right w:val="none" w:sz="0" w:space="0" w:color="auto"/>
          </w:divBdr>
        </w:div>
      </w:divsChild>
    </w:div>
    <w:div w:id="808396671">
      <w:bodyDiv w:val="1"/>
      <w:marLeft w:val="0"/>
      <w:marRight w:val="0"/>
      <w:marTop w:val="0"/>
      <w:marBottom w:val="0"/>
      <w:divBdr>
        <w:top w:val="none" w:sz="0" w:space="0" w:color="auto"/>
        <w:left w:val="none" w:sz="0" w:space="0" w:color="auto"/>
        <w:bottom w:val="none" w:sz="0" w:space="0" w:color="auto"/>
        <w:right w:val="none" w:sz="0" w:space="0" w:color="auto"/>
      </w:divBdr>
      <w:divsChild>
        <w:div w:id="1618029659">
          <w:marLeft w:val="0"/>
          <w:marRight w:val="0"/>
          <w:marTop w:val="0"/>
          <w:marBottom w:val="0"/>
          <w:divBdr>
            <w:top w:val="none" w:sz="0" w:space="0" w:color="auto"/>
            <w:left w:val="none" w:sz="0" w:space="0" w:color="auto"/>
            <w:bottom w:val="none" w:sz="0" w:space="0" w:color="auto"/>
            <w:right w:val="none" w:sz="0" w:space="0" w:color="auto"/>
          </w:divBdr>
        </w:div>
      </w:divsChild>
    </w:div>
    <w:div w:id="92899944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7">
          <w:marLeft w:val="0"/>
          <w:marRight w:val="0"/>
          <w:marTop w:val="0"/>
          <w:marBottom w:val="0"/>
          <w:divBdr>
            <w:top w:val="none" w:sz="0" w:space="0" w:color="auto"/>
            <w:left w:val="none" w:sz="0" w:space="0" w:color="auto"/>
            <w:bottom w:val="none" w:sz="0" w:space="0" w:color="auto"/>
            <w:right w:val="none" w:sz="0" w:space="0" w:color="auto"/>
          </w:divBdr>
        </w:div>
      </w:divsChild>
    </w:div>
    <w:div w:id="966549165">
      <w:bodyDiv w:val="1"/>
      <w:marLeft w:val="0"/>
      <w:marRight w:val="0"/>
      <w:marTop w:val="0"/>
      <w:marBottom w:val="0"/>
      <w:divBdr>
        <w:top w:val="none" w:sz="0" w:space="0" w:color="auto"/>
        <w:left w:val="none" w:sz="0" w:space="0" w:color="auto"/>
        <w:bottom w:val="none" w:sz="0" w:space="0" w:color="auto"/>
        <w:right w:val="none" w:sz="0" w:space="0" w:color="auto"/>
      </w:divBdr>
    </w:div>
    <w:div w:id="984892747">
      <w:bodyDiv w:val="1"/>
      <w:marLeft w:val="0"/>
      <w:marRight w:val="0"/>
      <w:marTop w:val="0"/>
      <w:marBottom w:val="0"/>
      <w:divBdr>
        <w:top w:val="none" w:sz="0" w:space="0" w:color="auto"/>
        <w:left w:val="none" w:sz="0" w:space="0" w:color="auto"/>
        <w:bottom w:val="none" w:sz="0" w:space="0" w:color="auto"/>
        <w:right w:val="none" w:sz="0" w:space="0" w:color="auto"/>
      </w:divBdr>
    </w:div>
    <w:div w:id="1100679342">
      <w:bodyDiv w:val="1"/>
      <w:marLeft w:val="0"/>
      <w:marRight w:val="0"/>
      <w:marTop w:val="0"/>
      <w:marBottom w:val="0"/>
      <w:divBdr>
        <w:top w:val="none" w:sz="0" w:space="0" w:color="auto"/>
        <w:left w:val="none" w:sz="0" w:space="0" w:color="auto"/>
        <w:bottom w:val="none" w:sz="0" w:space="0" w:color="auto"/>
        <w:right w:val="none" w:sz="0" w:space="0" w:color="auto"/>
      </w:divBdr>
      <w:divsChild>
        <w:div w:id="608707081">
          <w:marLeft w:val="0"/>
          <w:marRight w:val="0"/>
          <w:marTop w:val="0"/>
          <w:marBottom w:val="0"/>
          <w:divBdr>
            <w:top w:val="none" w:sz="0" w:space="0" w:color="auto"/>
            <w:left w:val="none" w:sz="0" w:space="0" w:color="auto"/>
            <w:bottom w:val="none" w:sz="0" w:space="0" w:color="auto"/>
            <w:right w:val="none" w:sz="0" w:space="0" w:color="auto"/>
          </w:divBdr>
        </w:div>
      </w:divsChild>
    </w:div>
    <w:div w:id="1105269032">
      <w:bodyDiv w:val="1"/>
      <w:marLeft w:val="0"/>
      <w:marRight w:val="0"/>
      <w:marTop w:val="0"/>
      <w:marBottom w:val="0"/>
      <w:divBdr>
        <w:top w:val="none" w:sz="0" w:space="0" w:color="auto"/>
        <w:left w:val="none" w:sz="0" w:space="0" w:color="auto"/>
        <w:bottom w:val="none" w:sz="0" w:space="0" w:color="auto"/>
        <w:right w:val="none" w:sz="0" w:space="0" w:color="auto"/>
      </w:divBdr>
      <w:divsChild>
        <w:div w:id="1076559937">
          <w:marLeft w:val="0"/>
          <w:marRight w:val="0"/>
          <w:marTop w:val="0"/>
          <w:marBottom w:val="0"/>
          <w:divBdr>
            <w:top w:val="none" w:sz="0" w:space="0" w:color="auto"/>
            <w:left w:val="none" w:sz="0" w:space="0" w:color="auto"/>
            <w:bottom w:val="none" w:sz="0" w:space="0" w:color="auto"/>
            <w:right w:val="none" w:sz="0" w:space="0" w:color="auto"/>
          </w:divBdr>
        </w:div>
      </w:divsChild>
    </w:div>
    <w:div w:id="1118376975">
      <w:bodyDiv w:val="1"/>
      <w:marLeft w:val="0"/>
      <w:marRight w:val="0"/>
      <w:marTop w:val="0"/>
      <w:marBottom w:val="0"/>
      <w:divBdr>
        <w:top w:val="none" w:sz="0" w:space="0" w:color="auto"/>
        <w:left w:val="none" w:sz="0" w:space="0" w:color="auto"/>
        <w:bottom w:val="none" w:sz="0" w:space="0" w:color="auto"/>
        <w:right w:val="none" w:sz="0" w:space="0" w:color="auto"/>
      </w:divBdr>
      <w:divsChild>
        <w:div w:id="697051521">
          <w:marLeft w:val="0"/>
          <w:marRight w:val="0"/>
          <w:marTop w:val="0"/>
          <w:marBottom w:val="0"/>
          <w:divBdr>
            <w:top w:val="none" w:sz="0" w:space="0" w:color="auto"/>
            <w:left w:val="none" w:sz="0" w:space="0" w:color="auto"/>
            <w:bottom w:val="none" w:sz="0" w:space="0" w:color="auto"/>
            <w:right w:val="none" w:sz="0" w:space="0" w:color="auto"/>
          </w:divBdr>
        </w:div>
      </w:divsChild>
    </w:div>
    <w:div w:id="1119909127">
      <w:bodyDiv w:val="1"/>
      <w:marLeft w:val="0"/>
      <w:marRight w:val="0"/>
      <w:marTop w:val="0"/>
      <w:marBottom w:val="0"/>
      <w:divBdr>
        <w:top w:val="none" w:sz="0" w:space="0" w:color="auto"/>
        <w:left w:val="none" w:sz="0" w:space="0" w:color="auto"/>
        <w:bottom w:val="none" w:sz="0" w:space="0" w:color="auto"/>
        <w:right w:val="none" w:sz="0" w:space="0" w:color="auto"/>
      </w:divBdr>
      <w:divsChild>
        <w:div w:id="23405969">
          <w:marLeft w:val="0"/>
          <w:marRight w:val="0"/>
          <w:marTop w:val="0"/>
          <w:marBottom w:val="0"/>
          <w:divBdr>
            <w:top w:val="none" w:sz="0" w:space="0" w:color="auto"/>
            <w:left w:val="none" w:sz="0" w:space="0" w:color="auto"/>
            <w:bottom w:val="none" w:sz="0" w:space="0" w:color="auto"/>
            <w:right w:val="none" w:sz="0" w:space="0" w:color="auto"/>
          </w:divBdr>
        </w:div>
      </w:divsChild>
    </w:div>
    <w:div w:id="1139417605">
      <w:bodyDiv w:val="1"/>
      <w:marLeft w:val="0"/>
      <w:marRight w:val="0"/>
      <w:marTop w:val="0"/>
      <w:marBottom w:val="0"/>
      <w:divBdr>
        <w:top w:val="none" w:sz="0" w:space="0" w:color="auto"/>
        <w:left w:val="none" w:sz="0" w:space="0" w:color="auto"/>
        <w:bottom w:val="none" w:sz="0" w:space="0" w:color="auto"/>
        <w:right w:val="none" w:sz="0" w:space="0" w:color="auto"/>
      </w:divBdr>
      <w:divsChild>
        <w:div w:id="1157914239">
          <w:marLeft w:val="0"/>
          <w:marRight w:val="0"/>
          <w:marTop w:val="0"/>
          <w:marBottom w:val="0"/>
          <w:divBdr>
            <w:top w:val="none" w:sz="0" w:space="0" w:color="auto"/>
            <w:left w:val="none" w:sz="0" w:space="0" w:color="auto"/>
            <w:bottom w:val="none" w:sz="0" w:space="0" w:color="auto"/>
            <w:right w:val="none" w:sz="0" w:space="0" w:color="auto"/>
          </w:divBdr>
        </w:div>
      </w:divsChild>
    </w:div>
    <w:div w:id="1277442704">
      <w:bodyDiv w:val="1"/>
      <w:marLeft w:val="0"/>
      <w:marRight w:val="0"/>
      <w:marTop w:val="0"/>
      <w:marBottom w:val="0"/>
      <w:divBdr>
        <w:top w:val="none" w:sz="0" w:space="0" w:color="auto"/>
        <w:left w:val="none" w:sz="0" w:space="0" w:color="auto"/>
        <w:bottom w:val="none" w:sz="0" w:space="0" w:color="auto"/>
        <w:right w:val="none" w:sz="0" w:space="0" w:color="auto"/>
      </w:divBdr>
    </w:div>
    <w:div w:id="1327786993">
      <w:bodyDiv w:val="1"/>
      <w:marLeft w:val="0"/>
      <w:marRight w:val="0"/>
      <w:marTop w:val="0"/>
      <w:marBottom w:val="0"/>
      <w:divBdr>
        <w:top w:val="none" w:sz="0" w:space="0" w:color="auto"/>
        <w:left w:val="none" w:sz="0" w:space="0" w:color="auto"/>
        <w:bottom w:val="none" w:sz="0" w:space="0" w:color="auto"/>
        <w:right w:val="none" w:sz="0" w:space="0" w:color="auto"/>
      </w:divBdr>
      <w:divsChild>
        <w:div w:id="793908941">
          <w:marLeft w:val="0"/>
          <w:marRight w:val="0"/>
          <w:marTop w:val="0"/>
          <w:marBottom w:val="0"/>
          <w:divBdr>
            <w:top w:val="none" w:sz="0" w:space="0" w:color="auto"/>
            <w:left w:val="none" w:sz="0" w:space="0" w:color="auto"/>
            <w:bottom w:val="none" w:sz="0" w:space="0" w:color="auto"/>
            <w:right w:val="none" w:sz="0" w:space="0" w:color="auto"/>
          </w:divBdr>
        </w:div>
      </w:divsChild>
    </w:div>
    <w:div w:id="1352414113">
      <w:bodyDiv w:val="1"/>
      <w:marLeft w:val="0"/>
      <w:marRight w:val="0"/>
      <w:marTop w:val="0"/>
      <w:marBottom w:val="0"/>
      <w:divBdr>
        <w:top w:val="none" w:sz="0" w:space="0" w:color="auto"/>
        <w:left w:val="none" w:sz="0" w:space="0" w:color="auto"/>
        <w:bottom w:val="none" w:sz="0" w:space="0" w:color="auto"/>
        <w:right w:val="none" w:sz="0" w:space="0" w:color="auto"/>
      </w:divBdr>
    </w:div>
    <w:div w:id="1367172095">
      <w:bodyDiv w:val="1"/>
      <w:marLeft w:val="0"/>
      <w:marRight w:val="0"/>
      <w:marTop w:val="0"/>
      <w:marBottom w:val="0"/>
      <w:divBdr>
        <w:top w:val="none" w:sz="0" w:space="0" w:color="auto"/>
        <w:left w:val="none" w:sz="0" w:space="0" w:color="auto"/>
        <w:bottom w:val="none" w:sz="0" w:space="0" w:color="auto"/>
        <w:right w:val="none" w:sz="0" w:space="0" w:color="auto"/>
      </w:divBdr>
      <w:divsChild>
        <w:div w:id="66080715">
          <w:marLeft w:val="0"/>
          <w:marRight w:val="0"/>
          <w:marTop w:val="0"/>
          <w:marBottom w:val="0"/>
          <w:divBdr>
            <w:top w:val="none" w:sz="0" w:space="0" w:color="auto"/>
            <w:left w:val="none" w:sz="0" w:space="0" w:color="auto"/>
            <w:bottom w:val="none" w:sz="0" w:space="0" w:color="auto"/>
            <w:right w:val="none" w:sz="0" w:space="0" w:color="auto"/>
          </w:divBdr>
        </w:div>
      </w:divsChild>
    </w:div>
    <w:div w:id="1574781876">
      <w:bodyDiv w:val="1"/>
      <w:marLeft w:val="0"/>
      <w:marRight w:val="0"/>
      <w:marTop w:val="0"/>
      <w:marBottom w:val="0"/>
      <w:divBdr>
        <w:top w:val="none" w:sz="0" w:space="0" w:color="auto"/>
        <w:left w:val="none" w:sz="0" w:space="0" w:color="auto"/>
        <w:bottom w:val="none" w:sz="0" w:space="0" w:color="auto"/>
        <w:right w:val="none" w:sz="0" w:space="0" w:color="auto"/>
      </w:divBdr>
      <w:divsChild>
        <w:div w:id="707143552">
          <w:marLeft w:val="0"/>
          <w:marRight w:val="0"/>
          <w:marTop w:val="0"/>
          <w:marBottom w:val="0"/>
          <w:divBdr>
            <w:top w:val="none" w:sz="0" w:space="0" w:color="auto"/>
            <w:left w:val="none" w:sz="0" w:space="0" w:color="auto"/>
            <w:bottom w:val="none" w:sz="0" w:space="0" w:color="auto"/>
            <w:right w:val="none" w:sz="0" w:space="0" w:color="auto"/>
          </w:divBdr>
        </w:div>
      </w:divsChild>
    </w:div>
    <w:div w:id="1588684835">
      <w:bodyDiv w:val="1"/>
      <w:marLeft w:val="0"/>
      <w:marRight w:val="0"/>
      <w:marTop w:val="0"/>
      <w:marBottom w:val="0"/>
      <w:divBdr>
        <w:top w:val="none" w:sz="0" w:space="0" w:color="auto"/>
        <w:left w:val="none" w:sz="0" w:space="0" w:color="auto"/>
        <w:bottom w:val="none" w:sz="0" w:space="0" w:color="auto"/>
        <w:right w:val="none" w:sz="0" w:space="0" w:color="auto"/>
      </w:divBdr>
      <w:divsChild>
        <w:div w:id="2136868096">
          <w:marLeft w:val="0"/>
          <w:marRight w:val="0"/>
          <w:marTop w:val="0"/>
          <w:marBottom w:val="0"/>
          <w:divBdr>
            <w:top w:val="none" w:sz="0" w:space="0" w:color="auto"/>
            <w:left w:val="none" w:sz="0" w:space="0" w:color="auto"/>
            <w:bottom w:val="none" w:sz="0" w:space="0" w:color="auto"/>
            <w:right w:val="none" w:sz="0" w:space="0" w:color="auto"/>
          </w:divBdr>
        </w:div>
      </w:divsChild>
    </w:div>
    <w:div w:id="1599020851">
      <w:bodyDiv w:val="1"/>
      <w:marLeft w:val="0"/>
      <w:marRight w:val="0"/>
      <w:marTop w:val="0"/>
      <w:marBottom w:val="0"/>
      <w:divBdr>
        <w:top w:val="none" w:sz="0" w:space="0" w:color="auto"/>
        <w:left w:val="none" w:sz="0" w:space="0" w:color="auto"/>
        <w:bottom w:val="none" w:sz="0" w:space="0" w:color="auto"/>
        <w:right w:val="none" w:sz="0" w:space="0" w:color="auto"/>
      </w:divBdr>
      <w:divsChild>
        <w:div w:id="327563216">
          <w:marLeft w:val="0"/>
          <w:marRight w:val="0"/>
          <w:marTop w:val="0"/>
          <w:marBottom w:val="0"/>
          <w:divBdr>
            <w:top w:val="none" w:sz="0" w:space="0" w:color="auto"/>
            <w:left w:val="none" w:sz="0" w:space="0" w:color="auto"/>
            <w:bottom w:val="none" w:sz="0" w:space="0" w:color="auto"/>
            <w:right w:val="none" w:sz="0" w:space="0" w:color="auto"/>
          </w:divBdr>
        </w:div>
        <w:div w:id="1088385992">
          <w:marLeft w:val="0"/>
          <w:marRight w:val="0"/>
          <w:marTop w:val="0"/>
          <w:marBottom w:val="0"/>
          <w:divBdr>
            <w:top w:val="none" w:sz="0" w:space="0" w:color="auto"/>
            <w:left w:val="none" w:sz="0" w:space="0" w:color="auto"/>
            <w:bottom w:val="none" w:sz="0" w:space="0" w:color="auto"/>
            <w:right w:val="none" w:sz="0" w:space="0" w:color="auto"/>
          </w:divBdr>
        </w:div>
      </w:divsChild>
    </w:div>
    <w:div w:id="1638022596">
      <w:bodyDiv w:val="1"/>
      <w:marLeft w:val="0"/>
      <w:marRight w:val="0"/>
      <w:marTop w:val="0"/>
      <w:marBottom w:val="0"/>
      <w:divBdr>
        <w:top w:val="none" w:sz="0" w:space="0" w:color="auto"/>
        <w:left w:val="none" w:sz="0" w:space="0" w:color="auto"/>
        <w:bottom w:val="none" w:sz="0" w:space="0" w:color="auto"/>
        <w:right w:val="none" w:sz="0" w:space="0" w:color="auto"/>
      </w:divBdr>
      <w:divsChild>
        <w:div w:id="1648780985">
          <w:marLeft w:val="0"/>
          <w:marRight w:val="0"/>
          <w:marTop w:val="0"/>
          <w:marBottom w:val="0"/>
          <w:divBdr>
            <w:top w:val="none" w:sz="0" w:space="0" w:color="auto"/>
            <w:left w:val="none" w:sz="0" w:space="0" w:color="auto"/>
            <w:bottom w:val="none" w:sz="0" w:space="0" w:color="auto"/>
            <w:right w:val="none" w:sz="0" w:space="0" w:color="auto"/>
          </w:divBdr>
        </w:div>
      </w:divsChild>
    </w:div>
    <w:div w:id="1690402528">
      <w:bodyDiv w:val="1"/>
      <w:marLeft w:val="0"/>
      <w:marRight w:val="0"/>
      <w:marTop w:val="0"/>
      <w:marBottom w:val="0"/>
      <w:divBdr>
        <w:top w:val="none" w:sz="0" w:space="0" w:color="auto"/>
        <w:left w:val="none" w:sz="0" w:space="0" w:color="auto"/>
        <w:bottom w:val="none" w:sz="0" w:space="0" w:color="auto"/>
        <w:right w:val="none" w:sz="0" w:space="0" w:color="auto"/>
      </w:divBdr>
      <w:divsChild>
        <w:div w:id="255528103">
          <w:marLeft w:val="0"/>
          <w:marRight w:val="0"/>
          <w:marTop w:val="0"/>
          <w:marBottom w:val="0"/>
          <w:divBdr>
            <w:top w:val="none" w:sz="0" w:space="0" w:color="auto"/>
            <w:left w:val="none" w:sz="0" w:space="0" w:color="auto"/>
            <w:bottom w:val="none" w:sz="0" w:space="0" w:color="auto"/>
            <w:right w:val="none" w:sz="0" w:space="0" w:color="auto"/>
          </w:divBdr>
        </w:div>
      </w:divsChild>
    </w:div>
    <w:div w:id="1807426402">
      <w:bodyDiv w:val="1"/>
      <w:marLeft w:val="0"/>
      <w:marRight w:val="0"/>
      <w:marTop w:val="0"/>
      <w:marBottom w:val="0"/>
      <w:divBdr>
        <w:top w:val="none" w:sz="0" w:space="0" w:color="auto"/>
        <w:left w:val="none" w:sz="0" w:space="0" w:color="auto"/>
        <w:bottom w:val="none" w:sz="0" w:space="0" w:color="auto"/>
        <w:right w:val="none" w:sz="0" w:space="0" w:color="auto"/>
      </w:divBdr>
    </w:div>
    <w:div w:id="1918201307">
      <w:bodyDiv w:val="1"/>
      <w:marLeft w:val="0"/>
      <w:marRight w:val="0"/>
      <w:marTop w:val="0"/>
      <w:marBottom w:val="0"/>
      <w:divBdr>
        <w:top w:val="none" w:sz="0" w:space="0" w:color="auto"/>
        <w:left w:val="none" w:sz="0" w:space="0" w:color="auto"/>
        <w:bottom w:val="none" w:sz="0" w:space="0" w:color="auto"/>
        <w:right w:val="none" w:sz="0" w:space="0" w:color="auto"/>
      </w:divBdr>
    </w:div>
    <w:div w:id="1919358768">
      <w:bodyDiv w:val="1"/>
      <w:marLeft w:val="0"/>
      <w:marRight w:val="0"/>
      <w:marTop w:val="0"/>
      <w:marBottom w:val="0"/>
      <w:divBdr>
        <w:top w:val="none" w:sz="0" w:space="0" w:color="auto"/>
        <w:left w:val="none" w:sz="0" w:space="0" w:color="auto"/>
        <w:bottom w:val="none" w:sz="0" w:space="0" w:color="auto"/>
        <w:right w:val="none" w:sz="0" w:space="0" w:color="auto"/>
      </w:divBdr>
      <w:divsChild>
        <w:div w:id="1041789569">
          <w:marLeft w:val="0"/>
          <w:marRight w:val="0"/>
          <w:marTop w:val="0"/>
          <w:marBottom w:val="0"/>
          <w:divBdr>
            <w:top w:val="none" w:sz="0" w:space="0" w:color="auto"/>
            <w:left w:val="none" w:sz="0" w:space="0" w:color="auto"/>
            <w:bottom w:val="none" w:sz="0" w:space="0" w:color="auto"/>
            <w:right w:val="none" w:sz="0" w:space="0" w:color="auto"/>
          </w:divBdr>
        </w:div>
      </w:divsChild>
    </w:div>
    <w:div w:id="1928491012">
      <w:bodyDiv w:val="1"/>
      <w:marLeft w:val="0"/>
      <w:marRight w:val="0"/>
      <w:marTop w:val="0"/>
      <w:marBottom w:val="0"/>
      <w:divBdr>
        <w:top w:val="none" w:sz="0" w:space="0" w:color="auto"/>
        <w:left w:val="none" w:sz="0" w:space="0" w:color="auto"/>
        <w:bottom w:val="none" w:sz="0" w:space="0" w:color="auto"/>
        <w:right w:val="none" w:sz="0" w:space="0" w:color="auto"/>
      </w:divBdr>
      <w:divsChild>
        <w:div w:id="840315557">
          <w:marLeft w:val="0"/>
          <w:marRight w:val="0"/>
          <w:marTop w:val="0"/>
          <w:marBottom w:val="0"/>
          <w:divBdr>
            <w:top w:val="none" w:sz="0" w:space="0" w:color="auto"/>
            <w:left w:val="none" w:sz="0" w:space="0" w:color="auto"/>
            <w:bottom w:val="none" w:sz="0" w:space="0" w:color="auto"/>
            <w:right w:val="none" w:sz="0" w:space="0" w:color="auto"/>
          </w:divBdr>
        </w:div>
      </w:divsChild>
    </w:div>
    <w:div w:id="1940328590">
      <w:bodyDiv w:val="1"/>
      <w:marLeft w:val="0"/>
      <w:marRight w:val="0"/>
      <w:marTop w:val="0"/>
      <w:marBottom w:val="0"/>
      <w:divBdr>
        <w:top w:val="none" w:sz="0" w:space="0" w:color="auto"/>
        <w:left w:val="none" w:sz="0" w:space="0" w:color="auto"/>
        <w:bottom w:val="none" w:sz="0" w:space="0" w:color="auto"/>
        <w:right w:val="none" w:sz="0" w:space="0" w:color="auto"/>
      </w:divBdr>
      <w:divsChild>
        <w:div w:id="1879662034">
          <w:marLeft w:val="0"/>
          <w:marRight w:val="0"/>
          <w:marTop w:val="0"/>
          <w:marBottom w:val="0"/>
          <w:divBdr>
            <w:top w:val="none" w:sz="0" w:space="0" w:color="auto"/>
            <w:left w:val="none" w:sz="0" w:space="0" w:color="auto"/>
            <w:bottom w:val="none" w:sz="0" w:space="0" w:color="auto"/>
            <w:right w:val="none" w:sz="0" w:space="0" w:color="auto"/>
          </w:divBdr>
        </w:div>
      </w:divsChild>
    </w:div>
    <w:div w:id="2085755797">
      <w:bodyDiv w:val="1"/>
      <w:marLeft w:val="0"/>
      <w:marRight w:val="0"/>
      <w:marTop w:val="0"/>
      <w:marBottom w:val="0"/>
      <w:divBdr>
        <w:top w:val="none" w:sz="0" w:space="0" w:color="auto"/>
        <w:left w:val="none" w:sz="0" w:space="0" w:color="auto"/>
        <w:bottom w:val="none" w:sz="0" w:space="0" w:color="auto"/>
        <w:right w:val="none" w:sz="0" w:space="0" w:color="auto"/>
      </w:divBdr>
      <w:divsChild>
        <w:div w:id="124757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pic.org/wp-content/uploads/californias-future-higher-education-january-2020.pdf" TargetMode="External"/><Relationship Id="rId21" Type="http://schemas.openxmlformats.org/officeDocument/2006/relationships/hyperlink" Target="https://play.google.com/books/reader?id=nTKlCgAAQBAJ&amp;lr=&amp;printsec=frontcover&amp;pg=GBS.PT1" TargetMode="External"/><Relationship Id="rId42" Type="http://schemas.openxmlformats.org/officeDocument/2006/relationships/hyperlink" Target="https://heinonline.org/HOL/LandingPage?handle=hein.journals/wijecr2&amp;div=12&amp;id=&amp;page=" TargetMode="External"/><Relationship Id="rId63" Type="http://schemas.openxmlformats.org/officeDocument/2006/relationships/hyperlink" Target="https://books.google.com/books?hl=en&amp;lr=&amp;id=qGqYDwAAQBAJ&amp;oi=fnd&amp;pg=PR17&amp;dq=Espenshade,+Thomas+J.,+and+Alexandria+Walton+Radford.+2009.+No+Longer+Separate,+Not+Yet+Equal&amp;ots=-TdY69iyXa&amp;sig=fqwHIy6XrzQ5MaMqD9Mi5TggKXM" TargetMode="External"/><Relationship Id="rId84" Type="http://schemas.openxmlformats.org/officeDocument/2006/relationships/hyperlink" Target="https://www.google.com/books/edition/Affirmative_Action_and_Racial_Equity/atEqBwAAQBAJ?hl=en&amp;gbpv=1&amp;dq=Garces+no+alternative+race-conscious+affirmative+action&amp;pg=PP1&amp;printsec=frontcover" TargetMode="External"/><Relationship Id="rId138" Type="http://schemas.openxmlformats.org/officeDocument/2006/relationships/hyperlink" Target="https://link.springer.com/article/10.1007/s11606-015-3447-7" TargetMode="External"/><Relationship Id="rId107" Type="http://schemas.openxmlformats.org/officeDocument/2006/relationships/hyperlink" Target="https://link.springer.com/content/pdf/10.1007/s11162-007-9076-1.pdf" TargetMode="External"/><Relationship Id="rId11" Type="http://schemas.openxmlformats.org/officeDocument/2006/relationships/chart" Target="charts/chart2.xml"/><Relationship Id="rId32" Type="http://schemas.openxmlformats.org/officeDocument/2006/relationships/hyperlink" Target="https://onlinelibrary.wiley.com/doi/pdf/10.1111/j.1468-0475.2005.00140.x?casa_token=43xItRO2ewMAAAAA:fH2JqJJkkakOW9BujIqjkJsAQnJaTXr7XDh7WSpPIxmRhxMCSZUc-x-3JDMSzPGffnKnHIRqKgEaWCI" TargetMode="External"/><Relationship Id="rId53" Type="http://schemas.openxmlformats.org/officeDocument/2006/relationships/hyperlink" Target="https://www.tandfonline.com/doi/full/10.1080/09518398.2018.1478153?casa_token=YJCPWzXJN98AAAAA%3ALr1trlMMtvoH0-0O1F6PQnqYN-1R0nVESsuFNlnoCb3vATp6gChdaCYWKXCwCXAAqPxOtfQB_OLa" TargetMode="External"/><Relationship Id="rId74" Type="http://schemas.openxmlformats.org/officeDocument/2006/relationships/hyperlink" Target="https://healthforce.ucsf.edu/sites/healthforce.ucsf.edu/files/publication-pdf/1.%202008-03_MD_Diversity_in_CA_New_Findings_from_the_CA_Med_Board_Survey.pdf" TargetMode="External"/><Relationship Id="rId128" Type="http://schemas.openxmlformats.org/officeDocument/2006/relationships/hyperlink" Target="https://www.nber.org/papers/w27177"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file:///F:\Affirmative%20Action%20and%20Racial%20Equity:%20Considering%20the%20Evidence%20in%20Fisher%20to%20Forge%20the%20Path" TargetMode="External"/><Relationship Id="rId22" Type="http://schemas.openxmlformats.org/officeDocument/2006/relationships/hyperlink" Target="https://journals.sagepub.com/doi/pdf/10.1177/003804070507800402?casa_token=TzONixLibhEAAAAA:vvsN0ZGla8y6HmJ3R-FQyxxUKd6GpyeTDejOkLAC8NP6KNqLW1LbGMksau3-EvnyhSaByoa2c6Dk" TargetMode="External"/><Relationship Id="rId27" Type="http://schemas.openxmlformats.org/officeDocument/2006/relationships/hyperlink" Target="https://www.sciencedirect.com/science/article/pii/S0272775718303327" TargetMode="External"/><Relationship Id="rId43" Type="http://schemas.openxmlformats.org/officeDocument/2006/relationships/hyperlink" Target="https://heinonline.org/HOL/LandingPage?handle=hein.journals/jcolunly37&amp;div=20&amp;id=&amp;page=" TargetMode="External"/><Relationship Id="rId48" Type="http://schemas.openxmlformats.org/officeDocument/2006/relationships/hyperlink" Target="https://eric.ed.gov/?id=ED515262" TargetMode="External"/><Relationship Id="rId64" Type="http://schemas.openxmlformats.org/officeDocument/2006/relationships/hyperlink" Target="https://inequality.stanford.edu/sites/default/files/media/_media/pdf/key_issues/discrimination_policy.pdf" TargetMode="External"/><Relationship Id="rId69" Type="http://schemas.openxmlformats.org/officeDocument/2006/relationships/hyperlink" Target="https://www.liebertpub.com/doi/pdfplus/10.1089/heq.2019.0035" TargetMode="External"/><Relationship Id="rId113" Type="http://schemas.openxmlformats.org/officeDocument/2006/relationships/hyperlink" Target="https://link.springer.com/article/10.1007/s40670-020-01058-0" TargetMode="External"/><Relationship Id="rId118" Type="http://schemas.openxmlformats.org/officeDocument/2006/relationships/hyperlink" Target="https://www.nber.org/papers/w14275.pdf" TargetMode="External"/><Relationship Id="rId134" Type="http://schemas.openxmlformats.org/officeDocument/2006/relationships/hyperlink" Target="https://www.universityofcalifornia.edu/infocenter/degrees-awarded-data" TargetMode="External"/><Relationship Id="rId139" Type="http://schemas.openxmlformats.org/officeDocument/2006/relationships/hyperlink" Target="https://www.ncbi.nlm.nih.gov/pmc/articles/PMC3993983/" TargetMode="External"/><Relationship Id="rId80" Type="http://schemas.openxmlformats.org/officeDocument/2006/relationships/hyperlink" Target="https://latino.ucla.edu/wp-content/uploads/2019/06/AltaMed-Policy-Brief-1.pdf" TargetMode="External"/><Relationship Id="rId85" Type="http://schemas.openxmlformats.org/officeDocument/2006/relationships/hyperlink" Target="https://www.ppic.org/blog/a-generational-challenge-for-higher-education/" TargetMode="External"/><Relationship Id="rId12" Type="http://schemas.openxmlformats.org/officeDocument/2006/relationships/hyperlink" Target="https://nces.ed.gov/programs/digest/d19/tables/dt19_603.30.asp" TargetMode="External"/><Relationship Id="rId17" Type="http://schemas.openxmlformats.org/officeDocument/2006/relationships/chart" Target="charts/chart4.xml"/><Relationship Id="rId33" Type="http://schemas.openxmlformats.org/officeDocument/2006/relationships/hyperlink" Target="https://cshe.berkeley.edu/sites/default/files/publications/rops.cshe.10.2020.bleemer.prop209.8.20.2020.pdf" TargetMode="External"/><Relationship Id="rId38" Type="http://schemas.openxmlformats.org/officeDocument/2006/relationships/hyperlink" Target="https://journals.sagepub.com/doi/full/10.1177/0956797613481607?casa_token=cVnkF9vmyGIAAAAA%3A3TiJLpZsuVYXsa-QRkcTmcKQ-Cfw5wMzfVjq5gp7PBE_FRx60bGD1FsKav_jhInG66tN9xR1-x_O" TargetMode="External"/><Relationship Id="rId59" Type="http://schemas.openxmlformats.org/officeDocument/2006/relationships/hyperlink" Target="https://cshe.berkeley.edu/sites/default/files/publications/rops.cshe_.9.16.douglass.caluseconomicareasuniversities.10.17.2016.pdf" TargetMode="External"/><Relationship Id="rId103" Type="http://schemas.openxmlformats.org/officeDocument/2006/relationships/hyperlink" Target="https://journals.sagepub.com/doi/pdf/10.3102/0162373720904433?casa_token=V0ZNqFFekV4AAAAA:SmktSbrjAdZ-siR83_L0c9-Jb2gtjYL5Gv-Pka6ZNQc0m_BeicE68BfVUnzxYSBQzpxzmYzM6q5m" TargetMode="External"/><Relationship Id="rId108" Type="http://schemas.openxmlformats.org/officeDocument/2006/relationships/hyperlink" Target="https://www.journals.uchicago.edu/doi/pdfplus/10.1086/699813?casa_token=Snxum0rfU6UAAAAA%3Ann-sZCv9DsGbb5hBVqllSoN66pUinsQ5mUW4AxKTBOFH5nnaEjfaZVliY1t1kS_jvZxN8HrslkY&amp;" TargetMode="External"/><Relationship Id="rId124" Type="http://schemas.openxmlformats.org/officeDocument/2006/relationships/hyperlink" Target="https://www.jstor.org/stable/i40002101" TargetMode="External"/><Relationship Id="rId129" Type="http://schemas.openxmlformats.org/officeDocument/2006/relationships/hyperlink" Target="https://www.researchgate.net/profile/Sonya_Smith3/publication/26873938_Pipeline_Programs_in_the_Health_Professions_Part_2_The_Impact_of_Recent_Legal_Challenges_to_Affirmative_Action/links/5ce0679da6fdccc9ddbc0fb6/Pipeline-Programs-in-the-Health-Professions-Part-2-The-Impact-of-Recent-Legal-Challenges-to-Affirmative-Action.pdf" TargetMode="External"/><Relationship Id="rId54" Type="http://schemas.openxmlformats.org/officeDocument/2006/relationships/hyperlink" Target="https://www.jstor.org/stable/pdf/23799087.pdf?casa_token=NM2UyNaK3tgAAAAA:AmPid--rqdwWe1c7RT0S7WNyFmbok4TcA6V5CfIFu9oEehul6n_cXcje4iWBKkzTZkxU1uuG0IozuFD6NiJNd1srYW34wvzxcexQesl_8dKBeogyIJ8" TargetMode="External"/><Relationship Id="rId70" Type="http://schemas.openxmlformats.org/officeDocument/2006/relationships/hyperlink" Target="https://journals.sagepub.com/doi/pdf/10.1177/0895904804274059?casa_token=5ZuzmjQP0MMAAAAA:INmI-rFwu-jjhZJZjX1Gg7fKsm1YY8pjIKE95LZhSdcspwKEXb7sjdrxeTKyFlXdi2e7xRjTSYc_" TargetMode="External"/><Relationship Id="rId75" Type="http://schemas.openxmlformats.org/officeDocument/2006/relationships/hyperlink" Target="http://www.calscholars.org/images/SR167.pdf" TargetMode="External"/><Relationship Id="rId91" Type="http://schemas.openxmlformats.org/officeDocument/2006/relationships/hyperlink" Target="https://civilrightsproject.ucla.edu/research/college-access/affirmative-action/the-salience-of-racial-isolation-african-americans2019-and-latinos2019-perceptions-of-climate-and-enrollment-choices-with-and-without-proposition-209/Kidder_Racial-Isolation_CRP_final_Oct2012-w-table.pdf" TargetMode="External"/><Relationship Id="rId96" Type="http://schemas.openxmlformats.org/officeDocument/2006/relationships/hyperlink" Target="https://papers.ssrn.com/sol3/papers.cfm?abstract_id=2431746" TargetMode="External"/><Relationship Id="rId140" Type="http://schemas.openxmlformats.org/officeDocument/2006/relationships/hyperlink" Target="https://journals.sagepub.com/doi/pdf/10.1177/1538192719896343?casa_token=9YVCLS_9cygAAAAA:kKLcDmSIzo6YLSncgtx0Llw30Sj7-qZaMwSEYAuGh4WcI78c1tEclVJahi2wBEEw9F4Vyeu9zuCq" TargetMode="External"/><Relationship Id="rId145" Type="http://schemas.openxmlformats.org/officeDocument/2006/relationships/hyperlink" Target="https://books.google.com/books?hl=en&amp;lr=&amp;id=s8-dDgAAQBAJ&amp;oi=fnd&amp;pg=PA259&amp;dq=Rothstein+%26+Yoon+2008+mismatch+chicago+law+review&amp;ots=-zqBGqsuAQ&amp;sig=1D2KAaOmx-hrvKzmqeegn05EwU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ber.org/system/files/working_papers/w24787/w24787.pdf" TargetMode="External"/><Relationship Id="rId28" Type="http://schemas.openxmlformats.org/officeDocument/2006/relationships/hyperlink" Target="https://www.jstor.org/stable/42705636" TargetMode="External"/><Relationship Id="rId49" Type="http://schemas.openxmlformats.org/officeDocument/2006/relationships/hyperlink" Target="https://www.taylorfrancis.com/books/9780429330278" TargetMode="External"/><Relationship Id="rId114" Type="http://schemas.openxmlformats.org/officeDocument/2006/relationships/hyperlink" Target="https://books.google.com/books?hl=en&amp;lr=&amp;id=hJRu4O8q1xwC&amp;oi=fnd&amp;pg=PR13&amp;dq=scott+page+the+difference&amp;ots=HDLK1oppiV&amp;sig=aAyX1zxJmH28Kf44-7JU0668IbU" TargetMode="External"/><Relationship Id="rId119" Type="http://schemas.openxmlformats.org/officeDocument/2006/relationships/hyperlink" Target="https://pubmed.ncbi.nlm.nih.gov/31965527/" TargetMode="External"/><Relationship Id="rId44" Type="http://schemas.openxmlformats.org/officeDocument/2006/relationships/hyperlink" Target="https://www.yalelawjournal.org/pdf/CarbadoCrenshaw_AnIntersectionalCritiqueofTiersofScrutiny_t1657eh9.pdf" TargetMode="External"/><Relationship Id="rId60" Type="http://schemas.openxmlformats.org/officeDocument/2006/relationships/hyperlink" Target="https://cshe.berkeley.edu/sites/default/files/publications/roleuniversitieseconcompetitivenesscalifornia.report_informe_california.january_2018.pdf" TargetMode="External"/><Relationship Id="rId65" Type="http://schemas.openxmlformats.org/officeDocument/2006/relationships/hyperlink" Target="http://www.uclalawreview.org/lessons-social-science-kennedys-doctrinal-inquiry-fisher-v-university-texas-ii/" TargetMode="External"/><Relationship Id="rId81" Type="http://schemas.openxmlformats.org/officeDocument/2006/relationships/hyperlink" Target="https://www.heri.ucla.edu/PDFs/Discriminination-and-Bias-Underrepresentation-and-Sense-of-Belonging-on-Campus.pdf" TargetMode="External"/><Relationship Id="rId86" Type="http://schemas.openxmlformats.org/officeDocument/2006/relationships/hyperlink" Target="http://stage.ppic.org/wp-content/uploads/higher-education-as-a-driver-of-economic-mobility-december-2018.pdf" TargetMode="External"/><Relationship Id="rId130" Type="http://schemas.openxmlformats.org/officeDocument/2006/relationships/hyperlink" Target="https://escholarship.org/content/qt5b52m9r3/qt5b52m9r3.pdf" TargetMode="External"/><Relationship Id="rId135" Type="http://schemas.openxmlformats.org/officeDocument/2006/relationships/hyperlink" Target="https://www.scotusblog.com/wp-content/uploads/2015/11/14-981bsacThePresidentAndTheChancellorsOfTheUniversityOfCalifornia.pdf" TargetMode="External"/><Relationship Id="rId13" Type="http://schemas.openxmlformats.org/officeDocument/2006/relationships/image" Target="media/image3.emf"/><Relationship Id="rId18" Type="http://schemas.openxmlformats.org/officeDocument/2006/relationships/hyperlink" Target="https://www.heri.ucla.edu/PDFs/Discriminination-and-Bias-Underrepresentation-and-Sense-of-Belonging-on-Campus.pdf" TargetMode="External"/><Relationship Id="rId39" Type="http://schemas.openxmlformats.org/officeDocument/2006/relationships/hyperlink" Target="https://journals.sagepub.com/doi/pdf/10.1177/0190272516668166?casa_token=H1ib7nhv0bQAAAAA:hNGsUw7FYHNa6E1twjEeTbLXz8ps5iMr0pCNtQdjrsF5b8K-l_IRNjS1tuO_rcTvYwE4ZmjvsEDJ" TargetMode="External"/><Relationship Id="rId109" Type="http://schemas.openxmlformats.org/officeDocument/2006/relationships/hyperlink" Target="https://www.coe.arizona.edu/sites/coe/files/Milem,O'Brien,Miner,Bryan,Castillo-Page,Schoolcraft(2012)-The_Important_Role_that_Diverse_Students_Play_in_Shaping_the_Medical_School_Curriculum.pdf" TargetMode="External"/><Relationship Id="rId34" Type="http://schemas.openxmlformats.org/officeDocument/2006/relationships/hyperlink" Target="http://zacharybleemer.com/wp-content/uploads/2020/08/AA_Mismatch_Paper.pdf" TargetMode="External"/><Relationship Id="rId50" Type="http://schemas.openxmlformats.org/officeDocument/2006/relationships/hyperlink" Target="https://www.brookings.edu/research/are-minority-students-harmed-by-affirmative-action/" TargetMode="External"/><Relationship Id="rId55" Type="http://schemas.openxmlformats.org/officeDocument/2006/relationships/hyperlink" Target="https://files.eric.ed.gov/fulltext/ED456201.pdf" TargetMode="External"/><Relationship Id="rId76" Type="http://schemas.openxmlformats.org/officeDocument/2006/relationships/hyperlink" Target="https://www.sciencedirect.com/science/article/abs/pii/S0272775714000624" TargetMode="External"/><Relationship Id="rId97" Type="http://schemas.openxmlformats.org/officeDocument/2006/relationships/hyperlink" Target="https://www.nejm.org/doi/full/10.1056/NEJM199605163342006" TargetMode="External"/><Relationship Id="rId104" Type="http://schemas.openxmlformats.org/officeDocument/2006/relationships/hyperlink" Target="https://digitalcommons.osgoode.yorku.ca/cgi/viewcontent.cgi?article=1366&amp;context=jlsp" TargetMode="External"/><Relationship Id="rId120" Type="http://schemas.openxmlformats.org/officeDocument/2006/relationships/hyperlink" Target="https://www.healthaffairs.org/doi/full/10.1377/hlthaff.27.1.234" TargetMode="External"/><Relationship Id="rId125" Type="http://schemas.openxmlformats.org/officeDocument/2006/relationships/hyperlink" Target="https://books.google.com/books?hl=en&amp;lr=&amp;id=u6q2_iY6uGsC&amp;oi=fnd&amp;pg=PR10&amp;dq=Sander+and+taylor+mismatch&amp;ots=k6B_bmP-5N&amp;sig=cb69kGoTev7KP84jOaUnfkXjwQs" TargetMode="External"/><Relationship Id="rId141" Type="http://schemas.openxmlformats.org/officeDocument/2006/relationships/hyperlink" Target="https://www.researchgate.net/profile/Gerardo_Moreno/publication/227340300_The_Association_Among_Specialty_Race_Ethnicity_and_Practice_Location_Among_California_Physicians_in_Diverse_Specialties/links/5b459d6f458515b4f662965c/The-Association-Among-Specialty-Race-Ethnicity-and-Practice-Location-Among-California-Physicians-in-Diverse-Specialties.pdf" TargetMode="External"/><Relationship Id="rId146" Type="http://schemas.openxmlformats.org/officeDocument/2006/relationships/hyperlink" Target="https://journals.sagepub.com/doi/pdf/10.1177/1088868318762647?casa_token=eq5RbcqCynYAAAAA:uc-Izh2oKVbUNHb1dUL0AMLzXbpW7rbSn0D8rpKC1aAp6-MD4t2TbZnST9a2SJfm-7dBRJSpOCQ-" TargetMode="External"/><Relationship Id="rId7" Type="http://schemas.openxmlformats.org/officeDocument/2006/relationships/endnotes" Target="endnotes.xml"/><Relationship Id="rId71" Type="http://schemas.openxmlformats.org/officeDocument/2006/relationships/hyperlink" Target="https://www.infoagepub.com/products/The-Education-of-the-Hispanic-Population" TargetMode="External"/><Relationship Id="rId92" Type="http://schemas.openxmlformats.org/officeDocument/2006/relationships/hyperlink" Target="https://socialinnovation.usc.edu/trpi/archives/affirm_action.pdf" TargetMode="External"/><Relationship Id="rId2" Type="http://schemas.openxmlformats.org/officeDocument/2006/relationships/numbering" Target="numbering.xml"/><Relationship Id="rId29" Type="http://schemas.openxmlformats.org/officeDocument/2006/relationships/hyperlink" Target="https://link.springer.com/content/pdf/10.1186/2193-8997-3-7.pdf" TargetMode="External"/><Relationship Id="rId24" Type="http://schemas.openxmlformats.org/officeDocument/2006/relationships/hyperlink" Target="https://www.aamcdiversityfactsandfigures2016.org/report-section/applicants-enrollment/" TargetMode="External"/><Relationship Id="rId40" Type="http://schemas.openxmlformats.org/officeDocument/2006/relationships/hyperlink" Target="https://latino.ucla.edu/wp-content/uploads/2020/02/LPPI-CPS-White-Paper-Design-Layout-reduced.pdf" TargetMode="External"/><Relationship Id="rId45" Type="http://schemas.openxmlformats.org/officeDocument/2006/relationships/hyperlink" Target="https://www.jstor.org/stable/20441045?seq=1" TargetMode="External"/><Relationship Id="rId66" Type="http://schemas.openxmlformats.org/officeDocument/2006/relationships/hyperlink" Target="https://journals.sagepub.com/doi/pdf/10.3102/0002831212470483?casa_token=vztT6u2UukQAAAAA:NZqEdDdQcJ9-XaD9dQBAMeaBtmgt4-9IYSeBCX5OIppCrhMshqtIawjutudRII8zu35lxJkaQees" TargetMode="External"/><Relationship Id="rId87" Type="http://schemas.openxmlformats.org/officeDocument/2006/relationships/hyperlink" Target="https://psycnet.apa.org/record/1998-06583-011" TargetMode="External"/><Relationship Id="rId110" Type="http://schemas.openxmlformats.org/officeDocument/2006/relationships/hyperlink" Target="https://escholarship.org/content/qt0009f0zq/qt0009f0zq.pdf" TargetMode="External"/><Relationship Id="rId115" Type="http://schemas.openxmlformats.org/officeDocument/2006/relationships/hyperlink" Target="http://www.cultureresearch.org/sites/default/files/pettigrew_tropp_2006_contact_theory_0.pdf" TargetMode="External"/><Relationship Id="rId131" Type="http://schemas.openxmlformats.org/officeDocument/2006/relationships/hyperlink" Target="https://journals.lww.com/academicmedicine/Fulltext/2007/02000/Our_Compact_with_Tomorrow_s_Doctors.2.aspx?casa_token=YMwiedEQlzsAAAAA:R8JpCpSfnwr0hGdMFg2escvR3NN81VyTXanwc3Ru3GHZWWAgwVIs4yZfYTcat9_NlzJUTil9wVwxxkP8aqlF364Xzg" TargetMode="External"/><Relationship Id="rId136" Type="http://schemas.openxmlformats.org/officeDocument/2006/relationships/hyperlink" Target="https://regents.universityofcalifornia.edu/regmeet/mar20/b6.pdf" TargetMode="External"/><Relationship Id="rId61" Type="http://schemas.openxmlformats.org/officeDocument/2006/relationships/hyperlink" Target="https://journals.sagepub.com/doi/pdf/10.1177/1368430217712052?casa_token=xWdFmW2kYGYAAAAA:Pl689pwpLbDPS69wESdAxGy_q1puMXNP7ZV3efDyM8U4pR_g81QSsMmo7bKHHXIA-vhCcQcuJ9Ts" TargetMode="External"/><Relationship Id="rId82" Type="http://schemas.openxmlformats.org/officeDocument/2006/relationships/hyperlink" Target="https://link.springer.com/chapter/10.1007/978-3-319-72490-4_2" TargetMode="External"/><Relationship Id="rId19" Type="http://schemas.openxmlformats.org/officeDocument/2006/relationships/chart" Target="charts/chart5.xml"/><Relationship Id="rId14" Type="http://schemas.openxmlformats.org/officeDocument/2006/relationships/hyperlink" Target="https://regents.universityofcalifornia.edu/regmeet/mar20/b6.pdf" TargetMode="External"/><Relationship Id="rId30" Type="http://schemas.openxmlformats.org/officeDocument/2006/relationships/hyperlink" Target="https://www.aeaweb.org/articles?id=10.1257/app.6.3.20" TargetMode="External"/><Relationship Id="rId35" Type="http://schemas.openxmlformats.org/officeDocument/2006/relationships/hyperlink" Target="https://books.google.com/books?hl=en&amp;lr=&amp;id=LIdcVVxZb6gC&amp;oi=fnd&amp;pg=PR7&amp;dq=Bowen,+William,+Chingos,+Matthew+and+McPherson,+Michael.+2009.+Crossing+the+Finish+Line:+&amp;ots=a2pg3apuHo&amp;sig=mkDF3W716W0voZwvh1Vem6VpKxA" TargetMode="External"/><Relationship Id="rId56" Type="http://schemas.openxmlformats.org/officeDocument/2006/relationships/hyperlink" Target="https://journals.sagepub.com/doi/pdf/10.1177/1088868311411103?casa_token=3PRXXjYe_ZUAAAAA:1I5FBJZLXMZET0iko1USuyZmKJ_Jcbje6JzbG1G-544CMxEbEI5YvGkjCwjf9YtuBoOUShvyOQP_" TargetMode="External"/><Relationship Id="rId77" Type="http://schemas.openxmlformats.org/officeDocument/2006/relationships/hyperlink" Target="https://journals.sagepub.com/doi/pdf/10.1177/1745691617752324?casa_token=HYfS_oUIR8QAAAAA:mgno64BYTKbEGYpEi60L19Em79j6t-cKC2q3a2fgzpB2THeX0YXasO9PP7_vnSlcMxeu2x5c0RjD" TargetMode="External"/><Relationship Id="rId100" Type="http://schemas.openxmlformats.org/officeDocument/2006/relationships/hyperlink" Target="https://journals.shareok.org/jcscore/article/view/41/37" TargetMode="External"/><Relationship Id="rId105" Type="http://schemas.openxmlformats.org/officeDocument/2006/relationships/hyperlink" Target="https://www.tandfonline.com/doi/pdf/10.1080/01419870.2017.1392030?casa_token=ye_1oEVWizkAAAAA%3AYjD_-9-hpMu2k_-AE1eRTmi49P5CFrN1UButiaRWkVQ1Xf6uFjwTYfBTxWUxQLsNPmSJeU1AMbcJ&amp;" TargetMode="External"/><Relationship Id="rId126" Type="http://schemas.openxmlformats.org/officeDocument/2006/relationships/hyperlink" Target="https://dash.harvard.edu/bitstream/handle/1/3200324/Winship_BlackStudents.pdf?sequence=1" TargetMode="External"/><Relationship Id="rId147"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s://www.jstor.org/stable/pdf/43189529.pdf?casa_token=E_am83jwwpsAAAAA:G6dt_NfJNxgu2OmBGSdWXlOnPKl8gOelWeWV-q7rYeXfr798L9MnoalmjrGjGZjoXkDTtoM0VSL7PhnmWQLUFPzIpF2Gfwkdtj3rNYnDZcrUGMoEWvs" TargetMode="External"/><Relationship Id="rId72" Type="http://schemas.openxmlformats.org/officeDocument/2006/relationships/hyperlink" Target="https://www.journals.uchicago.edu/doi/pdf/10.1086/690818" TargetMode="External"/><Relationship Id="rId93" Type="http://schemas.openxmlformats.org/officeDocument/2006/relationships/hyperlink" Target="https://www.ets.org/Media/Research/pdf/kidder_paper.pdf" TargetMode="External"/><Relationship Id="rId98" Type="http://schemas.openxmlformats.org/officeDocument/2006/relationships/hyperlink" Target="https://journals.sagepub.com/doi/pdf/10.1177/0038040713500772?casa_token=69IR6gncaSAAAAAA:inXj-QsdDXDlJR3KMmLPPOAg3xCzvx4LRynb1oFoZoz9tF7NaRzDYxYHGY2FGKpPdW1LTRE76oJr" TargetMode="External"/><Relationship Id="rId121" Type="http://schemas.openxmlformats.org/officeDocument/2006/relationships/hyperlink" Target="https://jamanetwork.com/journals/jama/article-abstract/182528" TargetMode="External"/><Relationship Id="rId142" Type="http://schemas.openxmlformats.org/officeDocument/2006/relationships/hyperlink" Target="https://journals.lww.com/academicmedicine/Fulltext/2003/05000/The_Teaching_of_Cultural_Issues_in_U_S__and.7.aspx?casa_token=tKHLTJyAeUQAAAAA:b5oYmjhfwePRA9qUmU1-cNgfex_B7Q0nAIJ2seamBqFW4GcX249FnxTRMDetxVdr0BLyqZGRVpVy54cqO1noxdDBLg" TargetMode="External"/><Relationship Id="rId3" Type="http://schemas.openxmlformats.org/officeDocument/2006/relationships/styles" Target="styles.xml"/><Relationship Id="rId25" Type="http://schemas.openxmlformats.org/officeDocument/2006/relationships/hyperlink" Target="https://www.aamc.org/system/files/2019-11/2019_FACTS_Table_B-4.pdf" TargetMode="External"/><Relationship Id="rId46" Type="http://schemas.openxmlformats.org/officeDocument/2006/relationships/hyperlink" Target="https://www.jstor.org/stable/i40002101" TargetMode="External"/><Relationship Id="rId67" Type="http://schemas.openxmlformats.org/officeDocument/2006/relationships/hyperlink" Target="https://www.tandfonline.com/doi/abs/10.1080/00221546.2015.11777364" TargetMode="External"/><Relationship Id="rId116" Type="http://schemas.openxmlformats.org/officeDocument/2006/relationships/hyperlink" Target="https://books.google.com/books?hl=en&amp;lr=&amp;id=3qaDWStWwXEC&amp;oi=fnd&amp;pg=PR3&amp;dq=Pettigrew,+T.+F.,+%26+Tropp,+L.+R.+(2013).When+groups+meet:+Thedynamics+of+intergroup+contact.+New+York,+NY:+Psychology+Press&amp;ots=tmk5uoGtrQ&amp;sig=-uO7dJZgdhPKSU4yfhNYQFYHjM8" TargetMode="External"/><Relationship Id="rId137" Type="http://schemas.openxmlformats.org/officeDocument/2006/relationships/hyperlink" Target="https://www.worldcat.org/title/rationale-for-diversity-in-the-health-professions-a-review-of-the-evidence/oclc/162143247" TargetMode="External"/><Relationship Id="rId20" Type="http://schemas.openxmlformats.org/officeDocument/2006/relationships/image" Target="media/image4.png"/><Relationship Id="rId41" Type="http://schemas.openxmlformats.org/officeDocument/2006/relationships/hyperlink" Target="https://web.archive.org/web/20101130014622/http:/www.cpec.ca.gov/OnLineData/Mining.asp" TargetMode="External"/><Relationship Id="rId62" Type="http://schemas.openxmlformats.org/officeDocument/2006/relationships/hyperlink" Target="https://journals.sagepub.com/doi/pdf/10.1177/0003122418808005?casa_token=zRy-2_crPdkAAAAA%3AV4m7M3qtmessL1Ko5Kpzg4ROh0ZQB1mSqqsqcwLlPpdGhx1HNWwG3d4GCSBrXDqF4_WfPcYJjpF8&amp;" TargetMode="External"/><Relationship Id="rId83" Type="http://schemas.openxmlformats.org/officeDocument/2006/relationships/hyperlink" Target="https://link.springer.com/chapter/10.1007/978-3-319-72490-4_2" TargetMode="External"/><Relationship Id="rId88" Type="http://schemas.openxmlformats.org/officeDocument/2006/relationships/hyperlink" Target="https://journals.sagepub.com/doi/pdf/10.1177/1948550617728993?casa_token=tSH98eNNvzMAAAAA:OgWNIVO6X51Ud-HbucmYKnKjsnPWungjEj_M8VqSRkHoLxdhV6zB0gQ1_4qSZZQ0YXiSyuK1BgUx" TargetMode="External"/><Relationship Id="rId111" Type="http://schemas.openxmlformats.org/officeDocument/2006/relationships/hyperlink" Target="https://www.jstor.org/stable/20441048?casa_token=343rTSVenaUAAAAA%3AyplQVFc5MAz1JqPziPq9uqEKT_iR9Eja2mkjVuHA-yiBhIphwCvYQksStNkH6m9gzYjazpTi4b_vkru3PWl319Y63hS7cnQCWMjM9Qk_TX28pqvSBKI&amp;seq=1" TargetMode="External"/><Relationship Id="rId132" Type="http://schemas.openxmlformats.org/officeDocument/2006/relationships/hyperlink" Target="https://auditreports.ucop.edu/?project_filter%5B%5D=&amp;fiscal_year_id=0&amp;action=public_search&amp;project_id=&amp;type=update_search&amp;submit=Search" TargetMode="External"/><Relationship Id="rId15" Type="http://schemas.openxmlformats.org/officeDocument/2006/relationships/chart" Target="charts/chart3.xml"/><Relationship Id="rId36" Type="http://schemas.openxmlformats.org/officeDocument/2006/relationships/hyperlink" Target="https://journals.sagepub.com/doi/pdf/10.3102/0034654309352495?casa_token=_UcqRYNiuGoAAAAA:hN6u2TLqt82nuaKm5GWRl7XU_fEZzhwMMvf5Nqf3eOuxCbls5VB8W4UY06Yao3zczIxfapLwgoyD" TargetMode="External"/><Relationship Id="rId57" Type="http://schemas.openxmlformats.org/officeDocument/2006/relationships/hyperlink" Target="http://jhr.uwpress.org/content/55/3/767.full.pdf" TargetMode="External"/><Relationship Id="rId106" Type="http://schemas.openxmlformats.org/officeDocument/2006/relationships/hyperlink" Target="https://watermark.silverchair.com/socpro54-0099.pdf?token=AQECAHi208BE49Ooan9kkhW_Ercy7Dm3ZL_9Cf3qfKAc485ysgAAAq4wggKqBgkqhkiG9w0BBwagggKbMIIClwIBADCCApAGCSqGSIb3DQEHATAeBglghkgBZQMEAS4wEQQMlp2C96xLb765vtfMAgEQgIICYUCEX4uVkgeLUwwqLWRUBkaM-Ny_vyCPK6HB5EXs2Ya4GBiOGjfZQ4SdDyzUNwaBoQ9DY8mg-6ffuK7Md7B7j_rFqUJhF4R3p8kzb_wHZ7Lg5ltm7fE57nyrM-4dVQ844Xj1DLGkfUmrS9LAgqROsRmBRQVOQERx73h-MMLjHC8DlGg2MbNRM8DwuWeuKKI8Fpu9gQmM12g-xgGSHrF-0Xkq02084f-co-9_R6-UU1T9nwSzkeLAyyP2Pvp3jtIS39qQ5phqCWndMhShnnqW4TSzgR2-nzh2pLhnlr4iQ0w0RACjY_V-7fzc0TgaAbVqALC2wNTZFfkTGMcA5tFvTuM5ppGuBlWNcdMCyc7AI8e4XvfHXKXGa0S1PaLYk6OkzlymeCvr8VvJZd__GVwzoiZzdDC2-76X5ZK1pfi2u60e98Mabhh6RZmQAcRJn3UfcI1JvxWYz_jTILwUbMXFRisPCTYAZnrHRai7Nwi3qLsPnGfWXq8mYoon8w0ntyT-DwXSvFbOjCq1zQUo77kuuYhFa0gcWiqjnR8KjzWcVbdTnZb3qgFYS_5ir6mNK-5hwDPSQODoJ7kbvRWGMMKu0ZUjA2d5yHmfGMlfPerZCymVaDXozIZuPPp-gdMkCooKxpB8N7okkHfOmFQU5t5BHlaLSNBvc9TYLCDsSyeTpeLBlb0BMa2PYCIRFIBIZLnJxCKnLZ55_7YbM-RzhdMWqJ82urGMJfRggc4UpK0W9WEJAXlWZAyUj_5_OWbq3yCymlorkR_9u8VVi7fG2IDb12LucYPPDyFBXfo8QPZHFTGx0Q" TargetMode="External"/><Relationship Id="rId127" Type="http://schemas.openxmlformats.org/officeDocument/2006/relationships/hyperlink" Target="http://www.nap.edu/catalog.php?record_id=10186" TargetMode="External"/><Relationship Id="rId10" Type="http://schemas.openxmlformats.org/officeDocument/2006/relationships/chart" Target="charts/chart1.xml"/><Relationship Id="rId31" Type="http://schemas.openxmlformats.org/officeDocument/2006/relationships/hyperlink" Target="https://www.jstor.org/stable/i40002101" TargetMode="External"/><Relationship Id="rId52" Type="http://schemas.openxmlformats.org/officeDocument/2006/relationships/hyperlink" Target="https://jamanetwork.com/journals/jama/fullarticle/196105?casa_token=cMY0Q731AdEAAAAA:udJ76eM1mQ0MSr_IAzSrvm3GpJCEpoy2F6XXPSFow-eejYjkDe8G4BS80r0sGK8JgoSTksY7ug" TargetMode="External"/><Relationship Id="rId73" Type="http://schemas.openxmlformats.org/officeDocument/2006/relationships/hyperlink" Target="https://eric.ed.gov/?id=ED515262" TargetMode="External"/><Relationship Id="rId78" Type="http://schemas.openxmlformats.org/officeDocument/2006/relationships/hyperlink" Target="https://www.mitpressjournals.org/doi/pdfplus/10.1162/rest.91.4.717" TargetMode="External"/><Relationship Id="rId94" Type="http://schemas.openxmlformats.org/officeDocument/2006/relationships/hyperlink" Target="https://papers.ssrn.com/sol3/papers.cfm?abstract_id=2417550" TargetMode="External"/><Relationship Id="rId99" Type="http://schemas.openxmlformats.org/officeDocument/2006/relationships/hyperlink" Target="https://www.google.com/books/edition/Affirmative_Action_and_Racial_Equity/atEqBwAAQBAJ?hl=en&amp;gbpv=1&amp;dq=kurlaender,+access+and+diversity+at+UC&amp;pg=PA80&amp;printsec=frontcover" TargetMode="External"/><Relationship Id="rId101" Type="http://schemas.openxmlformats.org/officeDocument/2006/relationships/hyperlink" Target="https://onlinelibrary.wiley.com/doi/pdf/10.1002/ejsp.2079?casa_token=96b2VWvHB38AAAAA:W38FaMyHCe8T5OSSVvjnuyXaz1xMYcQLVJ3YEK0KZt6o37dJWv6FXrnmD1PKG6SRU4F2j7Nc8w180i0" TargetMode="External"/><Relationship Id="rId122" Type="http://schemas.openxmlformats.org/officeDocument/2006/relationships/hyperlink" Target="https://www.stanfordlawreview.org/wp-content/uploads/sites/3/2010/01/Sander.pdf" TargetMode="External"/><Relationship Id="rId143" Type="http://schemas.openxmlformats.org/officeDocument/2006/relationships/hyperlink" Target="https://onlinelibrary.wiley.com/doi/full/10.1111/jels.12007?casa_token=90Ahi0qCJrwAAAAA:7llz-5EoNU2MujOkWT6fMcjsgcFnJkHnAUmvMbup3e5GJVggvPfai_GQD3_aAqHdqaLOCdPwtPZupTY"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jhr.uwpress.org/content/51/1/200.short" TargetMode="External"/><Relationship Id="rId47" Type="http://schemas.openxmlformats.org/officeDocument/2006/relationships/hyperlink" Target="https://www.tandfonline.com/doi/pdf/10.1080/00221546.2006.11778933?casa_token=3jRVaE1KhY8AAAAA:wtFseITt9V4Q1JEZwdQIrjA8Dq5W7V42tRGzOaH22DxY6KRIoVdtmXIeuaSnMqGBGOFAZNshDb92" TargetMode="External"/><Relationship Id="rId68" Type="http://schemas.openxmlformats.org/officeDocument/2006/relationships/hyperlink" Target="https://journals.sagepub.com/doi/pdf/10.3102/0013189X14529814?casa_token=pcsO1_LFxpwAAAAA:pz7cyURe58TyYB6EVujvt8UiQn2ogzjOMSBx4ozJvp5JJlsGJIeJlPjnjbusblEXmyrWrjKnYvvD" TargetMode="External"/><Relationship Id="rId89" Type="http://schemas.openxmlformats.org/officeDocument/2006/relationships/hyperlink" Target="https://www.uclalawreview.org/wp-content/uploads/2019/09/Kidder-D64-update.pdf" TargetMode="External"/><Relationship Id="rId112" Type="http://schemas.openxmlformats.org/officeDocument/2006/relationships/hyperlink" Target="https://files.eric.ed.gov/fulltext/EJ1168423.pdf" TargetMode="External"/><Relationship Id="rId133" Type="http://schemas.openxmlformats.org/officeDocument/2006/relationships/hyperlink" Target="https://www.universityofcalifornia.edu/infocenter/disaggregated-data" TargetMode="External"/><Relationship Id="rId16" Type="http://schemas.openxmlformats.org/officeDocument/2006/relationships/hyperlink" Target="https://web3.ncaa.org/aprsearch/gsrsearch" TargetMode="External"/><Relationship Id="rId37" Type="http://schemas.openxmlformats.org/officeDocument/2006/relationships/hyperlink" Target="https://pubmed.ncbi.nlm.nih.gov/22250897/" TargetMode="External"/><Relationship Id="rId58" Type="http://schemas.openxmlformats.org/officeDocument/2006/relationships/hyperlink" Target="https://www.journals.uchicago.edu/doi/pdfplus/10.1086/687523" TargetMode="External"/><Relationship Id="rId79" Type="http://schemas.openxmlformats.org/officeDocument/2006/relationships/hyperlink" Target="https://pubs.aeaweb.org/doi/pdfplus/10.1257/jep.23.4.95" TargetMode="External"/><Relationship Id="rId102" Type="http://schemas.openxmlformats.org/officeDocument/2006/relationships/hyperlink" Target="https://www.sciencedirect.com/science/article/abs/pii/S0272775709001150" TargetMode="External"/><Relationship Id="rId123" Type="http://schemas.openxmlformats.org/officeDocument/2006/relationships/hyperlink" Target="https://www.sciencedirect.com/science/article/abs/pii/S0144818818302357" TargetMode="External"/><Relationship Id="rId144" Type="http://schemas.openxmlformats.org/officeDocument/2006/relationships/hyperlink" Target="https://www.jstor.org/stable/24780657?casa_token=TploXIei6hEAAAAA%3AfrF4Jqo389NPlqK8vukAxiQKCHw0526Afdog_I9-5-KG_QozOFJg2JZviO96KxsKVo5-nMQnGHffrboZ-YQT5CFQDQFVIikIkkGM1VAqmdZlV5r-BJQ&amp;seq=1" TargetMode="External"/><Relationship Id="rId90" Type="http://schemas.openxmlformats.org/officeDocument/2006/relationships/hyperlink" Target="https://papers.ssrn.com/sol3/papers.cfm?abstract_id=212365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Prop%2016%20UC%20data%20workbook%20Sept%20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Prop%2016%20UC%20data%20workbook%20Sept%20202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Grad%20Rates%20Affirmative%20Action%20top%20universities%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p%2016%20UC%20data%20workbook%20Sept%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UC%20MD%20medical%20degrees%20since%201970s%20_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34746420756086"/>
          <c:y val="5.5683520482038326E-2"/>
          <c:w val="0.71500298404019791"/>
          <c:h val="0.9152093269740326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rgbClr val="FFC000"/>
              </a:solidFill>
              <a:ln w="9525" cap="flat" cmpd="sng" algn="ctr">
                <a:solidFill>
                  <a:srgbClr val="FFC000"/>
                </a:solidFill>
                <a:round/>
              </a:ln>
              <a:effectLst/>
            </c:spPr>
            <c:extLst>
              <c:ext xmlns:c16="http://schemas.microsoft.com/office/drawing/2014/chart" uri="{C3380CC4-5D6E-409C-BE32-E72D297353CC}">
                <c16:uniqueId val="{00000001-9D0F-4D6F-9701-73AAD9B8B658}"/>
              </c:ext>
            </c:extLst>
          </c:dPt>
          <c:val>
            <c:numRef>
              <c:f>Sheet2!$V$135:$V$171</c:f>
              <c:numCache>
                <c:formatCode>General</c:formatCode>
                <c:ptCount val="37"/>
                <c:pt idx="0">
                  <c:v>33.6</c:v>
                </c:pt>
                <c:pt idx="1">
                  <c:v>31.8</c:v>
                </c:pt>
                <c:pt idx="2">
                  <c:v>31.5</c:v>
                </c:pt>
                <c:pt idx="3">
                  <c:v>30.1</c:v>
                </c:pt>
                <c:pt idx="4">
                  <c:v>30.1</c:v>
                </c:pt>
                <c:pt idx="5">
                  <c:v>28.2</c:v>
                </c:pt>
                <c:pt idx="6">
                  <c:v>26.7</c:v>
                </c:pt>
                <c:pt idx="7">
                  <c:v>26.6</c:v>
                </c:pt>
                <c:pt idx="8">
                  <c:v>25.8</c:v>
                </c:pt>
                <c:pt idx="9">
                  <c:v>25.7</c:v>
                </c:pt>
                <c:pt idx="10">
                  <c:v>25.6</c:v>
                </c:pt>
                <c:pt idx="11">
                  <c:v>25.5</c:v>
                </c:pt>
                <c:pt idx="12">
                  <c:v>24.8</c:v>
                </c:pt>
                <c:pt idx="13">
                  <c:v>24.6</c:v>
                </c:pt>
                <c:pt idx="14">
                  <c:v>24.5</c:v>
                </c:pt>
                <c:pt idx="15">
                  <c:v>23.7</c:v>
                </c:pt>
                <c:pt idx="16">
                  <c:v>23.3</c:v>
                </c:pt>
                <c:pt idx="17">
                  <c:v>23.2</c:v>
                </c:pt>
                <c:pt idx="18">
                  <c:v>23.1</c:v>
                </c:pt>
                <c:pt idx="19">
                  <c:v>22.3</c:v>
                </c:pt>
                <c:pt idx="20">
                  <c:v>19.8</c:v>
                </c:pt>
                <c:pt idx="21">
                  <c:v>19.3</c:v>
                </c:pt>
                <c:pt idx="22">
                  <c:v>18.7</c:v>
                </c:pt>
                <c:pt idx="23">
                  <c:v>18.399999999999999</c:v>
                </c:pt>
                <c:pt idx="24">
                  <c:v>17.8</c:v>
                </c:pt>
                <c:pt idx="25">
                  <c:v>17.100000000000001</c:v>
                </c:pt>
                <c:pt idx="26">
                  <c:v>15.4</c:v>
                </c:pt>
                <c:pt idx="27">
                  <c:v>15.4</c:v>
                </c:pt>
                <c:pt idx="28">
                  <c:v>15.2</c:v>
                </c:pt>
                <c:pt idx="29">
                  <c:v>14.2</c:v>
                </c:pt>
                <c:pt idx="30">
                  <c:v>13.6</c:v>
                </c:pt>
                <c:pt idx="31">
                  <c:v>13.6</c:v>
                </c:pt>
                <c:pt idx="32">
                  <c:v>13.2</c:v>
                </c:pt>
                <c:pt idx="33">
                  <c:v>13</c:v>
                </c:pt>
                <c:pt idx="34">
                  <c:v>10.5</c:v>
                </c:pt>
                <c:pt idx="35">
                  <c:v>9.8000000000000007</c:v>
                </c:pt>
                <c:pt idx="36">
                  <c:v>6.1</c:v>
                </c:pt>
              </c:numCache>
            </c:numRef>
          </c:val>
          <c:extLst>
            <c:ext xmlns:c16="http://schemas.microsoft.com/office/drawing/2014/chart" uri="{C3380CC4-5D6E-409C-BE32-E72D297353CC}">
              <c16:uniqueId val="{00000002-9D0F-4D6F-9701-73AAD9B8B658}"/>
            </c:ext>
          </c:extLst>
        </c:ser>
        <c:dLbls>
          <c:showLegendKey val="0"/>
          <c:showVal val="0"/>
          <c:showCatName val="0"/>
          <c:showSerName val="0"/>
          <c:showPercent val="0"/>
          <c:showBubbleSize val="0"/>
        </c:dLbls>
        <c:gapWidth val="100"/>
        <c:overlap val="-24"/>
        <c:axId val="1492646463"/>
        <c:axId val="1656168207"/>
      </c:barChart>
      <c:catAx>
        <c:axId val="1492646463"/>
        <c:scaling>
          <c:orientation val="minMax"/>
        </c:scaling>
        <c:delete val="1"/>
        <c:axPos val="b"/>
        <c:majorTickMark val="none"/>
        <c:minorTickMark val="none"/>
        <c:tickLblPos val="nextTo"/>
        <c:crossAx val="1656168207"/>
        <c:crosses val="autoZero"/>
        <c:auto val="1"/>
        <c:lblAlgn val="ctr"/>
        <c:lblOffset val="100"/>
        <c:noMultiLvlLbl val="0"/>
      </c:catAx>
      <c:valAx>
        <c:axId val="1656168207"/>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4926464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7"/>
            <c:invertIfNegative val="0"/>
            <c:bubble3D val="0"/>
            <c:spPr>
              <a:solidFill>
                <a:srgbClr val="FFC000"/>
              </a:solidFill>
              <a:ln w="9525" cap="flat" cmpd="sng" algn="ctr">
                <a:solidFill>
                  <a:srgbClr val="FFC000"/>
                </a:solidFill>
                <a:round/>
              </a:ln>
              <a:effectLst/>
            </c:spPr>
            <c:extLst>
              <c:ext xmlns:c16="http://schemas.microsoft.com/office/drawing/2014/chart" uri="{C3380CC4-5D6E-409C-BE32-E72D297353CC}">
                <c16:uniqueId val="{00000001-57FC-48DC-A30E-9457A8F043ED}"/>
              </c:ext>
            </c:extLst>
          </c:dPt>
          <c:val>
            <c:numRef>
              <c:f>Sheet2!$U$135:$U$171</c:f>
              <c:numCache>
                <c:formatCode>General</c:formatCode>
                <c:ptCount val="37"/>
                <c:pt idx="0">
                  <c:v>55.6</c:v>
                </c:pt>
                <c:pt idx="1">
                  <c:v>51.6</c:v>
                </c:pt>
                <c:pt idx="2">
                  <c:v>51.2</c:v>
                </c:pt>
                <c:pt idx="3">
                  <c:v>50.9</c:v>
                </c:pt>
                <c:pt idx="4">
                  <c:v>48.6</c:v>
                </c:pt>
                <c:pt idx="5">
                  <c:v>46.9</c:v>
                </c:pt>
                <c:pt idx="6">
                  <c:v>46.5</c:v>
                </c:pt>
                <c:pt idx="7">
                  <c:v>45.8</c:v>
                </c:pt>
                <c:pt idx="8">
                  <c:v>43.6</c:v>
                </c:pt>
                <c:pt idx="9">
                  <c:v>43.6</c:v>
                </c:pt>
                <c:pt idx="10">
                  <c:v>43.5</c:v>
                </c:pt>
                <c:pt idx="11">
                  <c:v>42</c:v>
                </c:pt>
                <c:pt idx="12">
                  <c:v>41.3</c:v>
                </c:pt>
                <c:pt idx="13">
                  <c:v>41.3</c:v>
                </c:pt>
                <c:pt idx="14">
                  <c:v>40.9</c:v>
                </c:pt>
                <c:pt idx="15">
                  <c:v>40.6</c:v>
                </c:pt>
                <c:pt idx="16">
                  <c:v>40.200000000000003</c:v>
                </c:pt>
                <c:pt idx="17">
                  <c:v>39</c:v>
                </c:pt>
                <c:pt idx="18">
                  <c:v>37.1</c:v>
                </c:pt>
                <c:pt idx="19">
                  <c:v>36.9</c:v>
                </c:pt>
                <c:pt idx="20">
                  <c:v>36.700000000000003</c:v>
                </c:pt>
                <c:pt idx="21">
                  <c:v>36.200000000000003</c:v>
                </c:pt>
                <c:pt idx="22">
                  <c:v>35.700000000000003</c:v>
                </c:pt>
                <c:pt idx="23">
                  <c:v>34.9</c:v>
                </c:pt>
                <c:pt idx="24">
                  <c:v>34.700000000000003</c:v>
                </c:pt>
                <c:pt idx="25">
                  <c:v>34.299999999999997</c:v>
                </c:pt>
                <c:pt idx="26">
                  <c:v>33.200000000000003</c:v>
                </c:pt>
                <c:pt idx="27">
                  <c:v>32.9</c:v>
                </c:pt>
                <c:pt idx="28">
                  <c:v>31.9</c:v>
                </c:pt>
                <c:pt idx="29">
                  <c:v>31</c:v>
                </c:pt>
                <c:pt idx="30">
                  <c:v>29</c:v>
                </c:pt>
                <c:pt idx="31">
                  <c:v>28</c:v>
                </c:pt>
                <c:pt idx="32">
                  <c:v>27.7</c:v>
                </c:pt>
                <c:pt idx="33">
                  <c:v>24.8</c:v>
                </c:pt>
                <c:pt idx="34">
                  <c:v>24.1</c:v>
                </c:pt>
                <c:pt idx="35">
                  <c:v>23.6</c:v>
                </c:pt>
                <c:pt idx="36">
                  <c:v>22.8</c:v>
                </c:pt>
              </c:numCache>
            </c:numRef>
          </c:val>
          <c:extLst>
            <c:ext xmlns:c16="http://schemas.microsoft.com/office/drawing/2014/chart" uri="{C3380CC4-5D6E-409C-BE32-E72D297353CC}">
              <c16:uniqueId val="{00000002-57FC-48DC-A30E-9457A8F043ED}"/>
            </c:ext>
          </c:extLst>
        </c:ser>
        <c:dLbls>
          <c:showLegendKey val="0"/>
          <c:showVal val="0"/>
          <c:showCatName val="0"/>
          <c:showSerName val="0"/>
          <c:showPercent val="0"/>
          <c:showBubbleSize val="0"/>
        </c:dLbls>
        <c:gapWidth val="100"/>
        <c:overlap val="-24"/>
        <c:axId val="1315300111"/>
        <c:axId val="1488354975"/>
      </c:barChart>
      <c:catAx>
        <c:axId val="1315300111"/>
        <c:scaling>
          <c:orientation val="minMax"/>
        </c:scaling>
        <c:delete val="1"/>
        <c:axPos val="b"/>
        <c:majorTickMark val="none"/>
        <c:minorTickMark val="none"/>
        <c:tickLblPos val="nextTo"/>
        <c:crossAx val="1488354975"/>
        <c:crosses val="autoZero"/>
        <c:auto val="1"/>
        <c:lblAlgn val="ctr"/>
        <c:lblOffset val="100"/>
        <c:noMultiLvlLbl val="0"/>
      </c:catAx>
      <c:valAx>
        <c:axId val="1488354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15300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17282132777871E-2"/>
          <c:y val="9.5925281145130686E-2"/>
          <c:w val="0.87266196200959489"/>
          <c:h val="0.45846753942775409"/>
        </c:manualLayout>
      </c:layout>
      <c:barChart>
        <c:barDir val="col"/>
        <c:grouping val="stacked"/>
        <c:varyColors val="0"/>
        <c:ser>
          <c:idx val="0"/>
          <c:order val="0"/>
          <c:tx>
            <c:strRef>
              <c:f>Sheet1!$C$25</c:f>
              <c:strCache>
                <c:ptCount val="1"/>
                <c:pt idx="0">
                  <c:v>African Am/Black rate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Sheet1!$B$26:$B$40</c:f>
              <c:strCache>
                <c:ptCount val="15"/>
                <c:pt idx="0">
                  <c:v>UNC-CH</c:v>
                </c:pt>
                <c:pt idx="1">
                  <c:v>U Virginia</c:v>
                </c:pt>
                <c:pt idx="2">
                  <c:v>William &amp; Mary</c:v>
                </c:pt>
                <c:pt idx="3">
                  <c:v>AVG w/ affirm action</c:v>
                </c:pt>
                <c:pt idx="5">
                  <c:v>UCLA</c:v>
                </c:pt>
                <c:pt idx="6">
                  <c:v>UC Berkeley</c:v>
                </c:pt>
                <c:pt idx="7">
                  <c:v>U Michigan</c:v>
                </c:pt>
                <c:pt idx="8">
                  <c:v>Georgia Tech</c:v>
                </c:pt>
                <c:pt idx="9">
                  <c:v>UC Santa Barbara</c:v>
                </c:pt>
                <c:pt idx="10">
                  <c:v>U Florida</c:v>
                </c:pt>
                <c:pt idx="11">
                  <c:v>UC Irvine</c:v>
                </c:pt>
                <c:pt idx="12">
                  <c:v>UC San Diego*</c:v>
                </c:pt>
                <c:pt idx="13">
                  <c:v>UC Davis</c:v>
                </c:pt>
                <c:pt idx="14">
                  <c:v>AVG w/out affirm action</c:v>
                </c:pt>
              </c:strCache>
            </c:strRef>
          </c:cat>
          <c:val>
            <c:numRef>
              <c:f>Sheet1!$C$26:$C$40</c:f>
              <c:numCache>
                <c:formatCode>General</c:formatCode>
                <c:ptCount val="15"/>
                <c:pt idx="0">
                  <c:v>85</c:v>
                </c:pt>
                <c:pt idx="1">
                  <c:v>90</c:v>
                </c:pt>
                <c:pt idx="2">
                  <c:v>87</c:v>
                </c:pt>
                <c:pt idx="3">
                  <c:v>87.3</c:v>
                </c:pt>
                <c:pt idx="5">
                  <c:v>80</c:v>
                </c:pt>
                <c:pt idx="6">
                  <c:v>77</c:v>
                </c:pt>
                <c:pt idx="7">
                  <c:v>80</c:v>
                </c:pt>
                <c:pt idx="8">
                  <c:v>76</c:v>
                </c:pt>
                <c:pt idx="9">
                  <c:v>75</c:v>
                </c:pt>
                <c:pt idx="10">
                  <c:v>80</c:v>
                </c:pt>
                <c:pt idx="11">
                  <c:v>76</c:v>
                </c:pt>
                <c:pt idx="12">
                  <c:v>83</c:v>
                </c:pt>
                <c:pt idx="13">
                  <c:v>75</c:v>
                </c:pt>
                <c:pt idx="14">
                  <c:v>78</c:v>
                </c:pt>
              </c:numCache>
            </c:numRef>
          </c:val>
          <c:extLst>
            <c:ext xmlns:c16="http://schemas.microsoft.com/office/drawing/2014/chart" uri="{C3380CC4-5D6E-409C-BE32-E72D297353CC}">
              <c16:uniqueId val="{00000000-386E-4DAA-931A-6BA02E7B26DF}"/>
            </c:ext>
          </c:extLst>
        </c:ser>
        <c:ser>
          <c:idx val="1"/>
          <c:order val="1"/>
          <c:tx>
            <c:strRef>
              <c:f>Sheet1!$D$25</c:f>
              <c:strCache>
                <c:ptCount val="1"/>
                <c:pt idx="0">
                  <c:v>Black-White gap</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Sheet1!$B$26:$B$40</c:f>
              <c:strCache>
                <c:ptCount val="15"/>
                <c:pt idx="0">
                  <c:v>UNC-CH</c:v>
                </c:pt>
                <c:pt idx="1">
                  <c:v>U Virginia</c:v>
                </c:pt>
                <c:pt idx="2">
                  <c:v>William &amp; Mary</c:v>
                </c:pt>
                <c:pt idx="3">
                  <c:v>AVG w/ affirm action</c:v>
                </c:pt>
                <c:pt idx="5">
                  <c:v>UCLA</c:v>
                </c:pt>
                <c:pt idx="6">
                  <c:v>UC Berkeley</c:v>
                </c:pt>
                <c:pt idx="7">
                  <c:v>U Michigan</c:v>
                </c:pt>
                <c:pt idx="8">
                  <c:v>Georgia Tech</c:v>
                </c:pt>
                <c:pt idx="9">
                  <c:v>UC Santa Barbara</c:v>
                </c:pt>
                <c:pt idx="10">
                  <c:v>U Florida</c:v>
                </c:pt>
                <c:pt idx="11">
                  <c:v>UC Irvine</c:v>
                </c:pt>
                <c:pt idx="12">
                  <c:v>UC San Diego*</c:v>
                </c:pt>
                <c:pt idx="13">
                  <c:v>UC Davis</c:v>
                </c:pt>
                <c:pt idx="14">
                  <c:v>AVG w/out affirm action</c:v>
                </c:pt>
              </c:strCache>
            </c:strRef>
          </c:cat>
          <c:val>
            <c:numRef>
              <c:f>Sheet1!$D$26:$D$40</c:f>
              <c:numCache>
                <c:formatCode>General</c:formatCode>
                <c:ptCount val="15"/>
                <c:pt idx="0">
                  <c:v>7</c:v>
                </c:pt>
                <c:pt idx="1">
                  <c:v>5</c:v>
                </c:pt>
                <c:pt idx="2">
                  <c:v>6</c:v>
                </c:pt>
                <c:pt idx="3">
                  <c:v>6</c:v>
                </c:pt>
                <c:pt idx="5">
                  <c:v>12</c:v>
                </c:pt>
                <c:pt idx="6">
                  <c:v>14</c:v>
                </c:pt>
                <c:pt idx="7">
                  <c:v>12</c:v>
                </c:pt>
                <c:pt idx="8">
                  <c:v>11</c:v>
                </c:pt>
                <c:pt idx="9">
                  <c:v>9</c:v>
                </c:pt>
                <c:pt idx="10">
                  <c:v>9</c:v>
                </c:pt>
                <c:pt idx="11">
                  <c:v>8</c:v>
                </c:pt>
                <c:pt idx="12">
                  <c:v>4</c:v>
                </c:pt>
                <c:pt idx="13">
                  <c:v>12</c:v>
                </c:pt>
                <c:pt idx="14">
                  <c:v>10.1</c:v>
                </c:pt>
              </c:numCache>
            </c:numRef>
          </c:val>
          <c:extLst>
            <c:ext xmlns:c16="http://schemas.microsoft.com/office/drawing/2014/chart" uri="{C3380CC4-5D6E-409C-BE32-E72D297353CC}">
              <c16:uniqueId val="{00000001-386E-4DAA-931A-6BA02E7B26DF}"/>
            </c:ext>
          </c:extLst>
        </c:ser>
        <c:dLbls>
          <c:showLegendKey val="0"/>
          <c:showVal val="0"/>
          <c:showCatName val="0"/>
          <c:showSerName val="0"/>
          <c:showPercent val="0"/>
          <c:showBubbleSize val="0"/>
        </c:dLbls>
        <c:gapWidth val="50"/>
        <c:overlap val="100"/>
        <c:axId val="638642879"/>
        <c:axId val="577200239"/>
      </c:barChart>
      <c:catAx>
        <c:axId val="638642879"/>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200239"/>
        <c:crosses val="autoZero"/>
        <c:auto val="0"/>
        <c:lblAlgn val="ctr"/>
        <c:lblOffset val="100"/>
        <c:noMultiLvlLbl val="0"/>
      </c:catAx>
      <c:valAx>
        <c:axId val="577200239"/>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642879"/>
        <c:crosses val="autoZero"/>
        <c:crossBetween val="between"/>
      </c:valAx>
      <c:spPr>
        <a:noFill/>
        <a:ln>
          <a:noFill/>
        </a:ln>
        <a:effectLst/>
      </c:spPr>
    </c:plotArea>
    <c:legend>
      <c:legendPos val="b"/>
      <c:layout>
        <c:manualLayout>
          <c:xMode val="edge"/>
          <c:yMode val="edge"/>
          <c:x val="9.2819960004999397E-2"/>
          <c:y val="2.3638829737477784E-2"/>
          <c:w val="0.82470628671416069"/>
          <c:h val="7.6355170793524232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cap="none" spc="50" normalizeH="0" baseline="0">
                <a:solidFill>
                  <a:schemeClr val="tx1">
                    <a:lumMod val="65000"/>
                    <a:lumOff val="35000"/>
                  </a:schemeClr>
                </a:solidFill>
                <a:latin typeface="+mj-lt"/>
                <a:ea typeface="+mj-ea"/>
                <a:cs typeface="+mj-cs"/>
              </a:defRPr>
            </a:pPr>
            <a:r>
              <a:rPr lang="en-US" sz="1300" b="1"/>
              <a:t>Reported discrimination</a:t>
            </a:r>
            <a:r>
              <a:rPr lang="en-US" sz="1300" b="1" baseline="0"/>
              <a:t> incident to campus authority, by level of URMs in student body</a:t>
            </a:r>
            <a:endParaRPr lang="en-US" sz="1300" b="1"/>
          </a:p>
        </c:rich>
      </c:tx>
      <c:overlay val="0"/>
      <c:spPr>
        <a:noFill/>
        <a:ln>
          <a:noFill/>
        </a:ln>
        <a:effectLst/>
      </c:spPr>
      <c:txPr>
        <a:bodyPr rot="0" spcFirstLastPara="1" vertOverflow="ellipsis" vert="horz" wrap="square" anchor="ctr" anchorCtr="1"/>
        <a:lstStyle/>
        <a:p>
          <a:pPr>
            <a:defRPr sz="13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0825940507436571"/>
          <c:y val="0.36133003211370285"/>
          <c:w val="0.86118503937007873"/>
          <c:h val="0.51995780055944596"/>
        </c:manualLayout>
      </c:layout>
      <c:barChart>
        <c:barDir val="col"/>
        <c:grouping val="clustered"/>
        <c:varyColors val="0"/>
        <c:ser>
          <c:idx val="0"/>
          <c:order val="0"/>
          <c:tx>
            <c:strRef>
              <c:f>Sheet3!$L$8</c:f>
              <c:strCache>
                <c:ptCount val="1"/>
                <c:pt idx="0">
                  <c:v>0-20% URM</c:v>
                </c:pt>
              </c:strCache>
            </c:strRef>
          </c:tx>
          <c:spPr>
            <a:solidFill>
              <a:srgbClr val="C0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Sheet3!$K$9:$K$10</c:f>
              <c:strCache>
                <c:ptCount val="2"/>
                <c:pt idx="0">
                  <c:v>Black</c:v>
                </c:pt>
                <c:pt idx="1">
                  <c:v>Latinx</c:v>
                </c:pt>
              </c:strCache>
            </c:strRef>
          </c:cat>
          <c:val>
            <c:numRef>
              <c:f>Sheet3!$L$9:$L$10</c:f>
              <c:numCache>
                <c:formatCode>0.0%</c:formatCode>
                <c:ptCount val="2"/>
                <c:pt idx="0">
                  <c:v>0.20499999999999999</c:v>
                </c:pt>
                <c:pt idx="1">
                  <c:v>0.14499999999999999</c:v>
                </c:pt>
              </c:numCache>
            </c:numRef>
          </c:val>
          <c:extLst>
            <c:ext xmlns:c16="http://schemas.microsoft.com/office/drawing/2014/chart" uri="{C3380CC4-5D6E-409C-BE32-E72D297353CC}">
              <c16:uniqueId val="{00000000-1E36-4BEF-B207-311127C1E0DC}"/>
            </c:ext>
          </c:extLst>
        </c:ser>
        <c:ser>
          <c:idx val="1"/>
          <c:order val="1"/>
          <c:tx>
            <c:strRef>
              <c:f>Sheet3!$M$8</c:f>
              <c:strCache>
                <c:ptCount val="1"/>
                <c:pt idx="0">
                  <c:v>21-35% URM</c:v>
                </c:pt>
              </c:strCache>
            </c:strRef>
          </c:tx>
          <c:spPr>
            <a:solidFill>
              <a:srgbClr val="FFC000"/>
            </a:solidFill>
            <a:ln>
              <a:solidFill>
                <a:schemeClr val="tx1"/>
              </a:solidFill>
            </a:ln>
            <a:effectLst/>
          </c:spPr>
          <c:invertIfNegative val="0"/>
          <c:dLbls>
            <c:dLbl>
              <c:idx val="0"/>
              <c:layout>
                <c:manualLayout>
                  <c:x val="2.3809523809523808E-2"/>
                  <c:y val="-8.312455927249508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36-4BEF-B207-311127C1E0DC}"/>
                </c:ext>
              </c:extLst>
            </c:dLbl>
            <c:dLbl>
              <c:idx val="1"/>
              <c:layout>
                <c:manualLayout>
                  <c:x val="3.96825396825396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36-4BEF-B207-311127C1E0D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Sheet3!$K$9:$K$10</c:f>
              <c:strCache>
                <c:ptCount val="2"/>
                <c:pt idx="0">
                  <c:v>Black</c:v>
                </c:pt>
                <c:pt idx="1">
                  <c:v>Latinx</c:v>
                </c:pt>
              </c:strCache>
            </c:strRef>
          </c:cat>
          <c:val>
            <c:numRef>
              <c:f>Sheet3!$M$9:$M$10</c:f>
              <c:numCache>
                <c:formatCode>0.0%</c:formatCode>
                <c:ptCount val="2"/>
                <c:pt idx="0">
                  <c:v>0.17699999999999999</c:v>
                </c:pt>
                <c:pt idx="1">
                  <c:v>0.13200000000000001</c:v>
                </c:pt>
              </c:numCache>
            </c:numRef>
          </c:val>
          <c:extLst>
            <c:ext xmlns:c16="http://schemas.microsoft.com/office/drawing/2014/chart" uri="{C3380CC4-5D6E-409C-BE32-E72D297353CC}">
              <c16:uniqueId val="{00000001-1E36-4BEF-B207-311127C1E0DC}"/>
            </c:ext>
          </c:extLst>
        </c:ser>
        <c:ser>
          <c:idx val="2"/>
          <c:order val="2"/>
          <c:tx>
            <c:strRef>
              <c:f>Sheet3!$N$8</c:f>
              <c:strCache>
                <c:ptCount val="1"/>
                <c:pt idx="0">
                  <c:v>36+% URM</c:v>
                </c:pt>
              </c:strCache>
            </c:strRef>
          </c:tx>
          <c:spPr>
            <a:solidFill>
              <a:schemeClr val="accent4">
                <a:lumMod val="20000"/>
                <a:lumOff val="80000"/>
              </a:schemeClr>
            </a:solidFill>
            <a:ln>
              <a:solidFill>
                <a:schemeClr val="tx1"/>
              </a:solidFill>
            </a:ln>
            <a:effectLst/>
          </c:spPr>
          <c:invertIfNegative val="0"/>
          <c:dLbls>
            <c:dLbl>
              <c:idx val="0"/>
              <c:layout>
                <c:manualLayout>
                  <c:x val="2.3809523809523808E-2"/>
                  <c:y val="-8.312455927249508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36-4BEF-B207-311127C1E0DC}"/>
                </c:ext>
              </c:extLst>
            </c:dLbl>
            <c:dLbl>
              <c:idx val="1"/>
              <c:layout>
                <c:manualLayout>
                  <c:x val="2.380952380952366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36-4BEF-B207-311127C1E0D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Sheet3!$K$9:$K$10</c:f>
              <c:strCache>
                <c:ptCount val="2"/>
                <c:pt idx="0">
                  <c:v>Black</c:v>
                </c:pt>
                <c:pt idx="1">
                  <c:v>Latinx</c:v>
                </c:pt>
              </c:strCache>
            </c:strRef>
          </c:cat>
          <c:val>
            <c:numRef>
              <c:f>Sheet3!$N$9:$N$10</c:f>
              <c:numCache>
                <c:formatCode>0.0%</c:formatCode>
                <c:ptCount val="2"/>
                <c:pt idx="0">
                  <c:v>0.122</c:v>
                </c:pt>
                <c:pt idx="1">
                  <c:v>8.6999999999999994E-2</c:v>
                </c:pt>
              </c:numCache>
            </c:numRef>
          </c:val>
          <c:extLst>
            <c:ext xmlns:c16="http://schemas.microsoft.com/office/drawing/2014/chart" uri="{C3380CC4-5D6E-409C-BE32-E72D297353CC}">
              <c16:uniqueId val="{00000002-1E36-4BEF-B207-311127C1E0DC}"/>
            </c:ext>
          </c:extLst>
        </c:ser>
        <c:dLbls>
          <c:dLblPos val="outEnd"/>
          <c:showLegendKey val="0"/>
          <c:showVal val="1"/>
          <c:showCatName val="0"/>
          <c:showSerName val="0"/>
          <c:showPercent val="0"/>
          <c:showBubbleSize val="0"/>
        </c:dLbls>
        <c:gapWidth val="80"/>
        <c:overlap val="25"/>
        <c:axId val="307156671"/>
        <c:axId val="307200719"/>
      </c:barChart>
      <c:catAx>
        <c:axId val="30715667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cap="none" spc="20" normalizeH="0" baseline="0">
                <a:solidFill>
                  <a:schemeClr val="tx1">
                    <a:lumMod val="65000"/>
                    <a:lumOff val="35000"/>
                  </a:schemeClr>
                </a:solidFill>
                <a:latin typeface="+mn-lt"/>
                <a:ea typeface="+mn-ea"/>
                <a:cs typeface="+mn-cs"/>
              </a:defRPr>
            </a:pPr>
            <a:endParaRPr lang="en-US"/>
          </a:p>
        </c:txPr>
        <c:crossAx val="307200719"/>
        <c:crosses val="autoZero"/>
        <c:auto val="1"/>
        <c:lblAlgn val="ctr"/>
        <c:lblOffset val="100"/>
        <c:noMultiLvlLbl val="0"/>
      </c:catAx>
      <c:valAx>
        <c:axId val="307200719"/>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mn-lt"/>
                <a:ea typeface="+mn-ea"/>
                <a:cs typeface="+mn-cs"/>
              </a:defRPr>
            </a:pPr>
            <a:endParaRPr lang="en-US"/>
          </a:p>
        </c:txPr>
        <c:crossAx val="307156671"/>
        <c:crosses val="autoZero"/>
        <c:crossBetween val="between"/>
      </c:valAx>
      <c:spPr>
        <a:noFill/>
        <a:ln>
          <a:noFill/>
        </a:ln>
        <a:effectLst/>
      </c:spPr>
    </c:plotArea>
    <c:legend>
      <c:legendPos val="b"/>
      <c:layout>
        <c:manualLayout>
          <c:xMode val="edge"/>
          <c:yMode val="edge"/>
          <c:x val="0.13819147606549181"/>
          <c:y val="0.28049811048613255"/>
          <c:w val="0.75012367564002147"/>
          <c:h val="8.1654891704845134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i="0" u="none" strike="noStrike" cap="none" normalizeH="0" baseline="0">
                <a:effectLst/>
              </a:rPr>
              <a:t>Percentage of African Americans among UC and All U.S. M.D. degrees awarded, 1979 to 2019 </a:t>
            </a:r>
            <a:endParaRPr lang="en-US" sz="1200"/>
          </a:p>
        </c:rich>
      </c:tx>
      <c:layout>
        <c:manualLayout>
          <c:xMode val="edge"/>
          <c:yMode val="edge"/>
          <c:x val="0.1148122109736283"/>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4175321834770654"/>
          <c:y val="0.42226187172638663"/>
          <c:w val="0.81459598800149979"/>
          <c:h val="0.43289786326268687"/>
        </c:manualLayout>
      </c:layout>
      <c:barChart>
        <c:barDir val="col"/>
        <c:grouping val="clustered"/>
        <c:varyColors val="0"/>
        <c:ser>
          <c:idx val="0"/>
          <c:order val="0"/>
          <c:tx>
            <c:strRef>
              <c:f>Sheet1!$AA$8</c:f>
              <c:strCache>
                <c:ptCount val="1"/>
                <c:pt idx="0">
                  <c:v>UC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Sheet1!$Z$9:$Z$10</c:f>
              <c:strCache>
                <c:ptCount val="2"/>
                <c:pt idx="0">
                  <c:v>1979-1999 avg</c:v>
                </c:pt>
                <c:pt idx="1">
                  <c:v>2002-2019 avg</c:v>
                </c:pt>
              </c:strCache>
            </c:strRef>
          </c:cat>
          <c:val>
            <c:numRef>
              <c:f>Sheet1!$AA$9:$AA$10</c:f>
              <c:numCache>
                <c:formatCode>0.0%</c:formatCode>
                <c:ptCount val="2"/>
                <c:pt idx="0">
                  <c:v>6.2E-2</c:v>
                </c:pt>
                <c:pt idx="1">
                  <c:v>0.05</c:v>
                </c:pt>
              </c:numCache>
            </c:numRef>
          </c:val>
          <c:extLst>
            <c:ext xmlns:c16="http://schemas.microsoft.com/office/drawing/2014/chart" uri="{C3380CC4-5D6E-409C-BE32-E72D297353CC}">
              <c16:uniqueId val="{00000000-F2E4-4EFF-8389-476D9AC79C33}"/>
            </c:ext>
          </c:extLst>
        </c:ser>
        <c:ser>
          <c:idx val="1"/>
          <c:order val="1"/>
          <c:tx>
            <c:strRef>
              <c:f>Sheet1!$AB$8</c:f>
              <c:strCache>
                <c:ptCount val="1"/>
                <c:pt idx="0">
                  <c:v>All U.S.</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Sheet1!$Z$9:$Z$10</c:f>
              <c:strCache>
                <c:ptCount val="2"/>
                <c:pt idx="0">
                  <c:v>1979-1999 avg</c:v>
                </c:pt>
                <c:pt idx="1">
                  <c:v>2002-2019 avg</c:v>
                </c:pt>
              </c:strCache>
            </c:strRef>
          </c:cat>
          <c:val>
            <c:numRef>
              <c:f>Sheet1!$AB$9:$AB$10</c:f>
              <c:numCache>
                <c:formatCode>0.0%</c:formatCode>
                <c:ptCount val="2"/>
                <c:pt idx="0">
                  <c:v>5.7000000000000002E-2</c:v>
                </c:pt>
                <c:pt idx="1">
                  <c:v>6.4000000000000001E-2</c:v>
                </c:pt>
              </c:numCache>
            </c:numRef>
          </c:val>
          <c:extLst>
            <c:ext xmlns:c16="http://schemas.microsoft.com/office/drawing/2014/chart" uri="{C3380CC4-5D6E-409C-BE32-E72D297353CC}">
              <c16:uniqueId val="{00000001-F2E4-4EFF-8389-476D9AC79C33}"/>
            </c:ext>
          </c:extLst>
        </c:ser>
        <c:dLbls>
          <c:showLegendKey val="0"/>
          <c:showVal val="0"/>
          <c:showCatName val="0"/>
          <c:showSerName val="0"/>
          <c:showPercent val="0"/>
          <c:showBubbleSize val="0"/>
        </c:dLbls>
        <c:gapWidth val="199"/>
        <c:axId val="1803312688"/>
        <c:axId val="1793013360"/>
      </c:barChart>
      <c:catAx>
        <c:axId val="180331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mn-lt"/>
                <a:ea typeface="+mn-ea"/>
                <a:cs typeface="+mn-cs"/>
              </a:defRPr>
            </a:pPr>
            <a:endParaRPr lang="en-US"/>
          </a:p>
        </c:txPr>
        <c:crossAx val="1793013360"/>
        <c:crosses val="autoZero"/>
        <c:auto val="1"/>
        <c:lblAlgn val="ctr"/>
        <c:lblOffset val="100"/>
        <c:noMultiLvlLbl val="0"/>
      </c:catAx>
      <c:valAx>
        <c:axId val="1793013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3312688"/>
        <c:crosses val="autoZero"/>
        <c:crossBetween val="between"/>
      </c:valAx>
      <c:spPr>
        <a:noFill/>
        <a:ln>
          <a:noFill/>
        </a:ln>
        <a:effectLst/>
      </c:spPr>
    </c:plotArea>
    <c:legend>
      <c:legendPos val="t"/>
      <c:layout>
        <c:manualLayout>
          <c:xMode val="edge"/>
          <c:yMode val="edge"/>
          <c:x val="0.29590363704536932"/>
          <c:y val="0.27645416732786349"/>
          <c:w val="0.41612923384576928"/>
          <c:h val="0.128872806596024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0.17102</cdr:x>
      <cdr:y>0.40953</cdr:y>
    </cdr:from>
    <cdr:to>
      <cdr:x>0.75528</cdr:x>
      <cdr:y>0.52506</cdr:y>
    </cdr:to>
    <cdr:sp macro="" textlink="">
      <cdr:nvSpPr>
        <cdr:cNvPr id="5" name="Text Box 2"/>
        <cdr:cNvSpPr txBox="1">
          <a:spLocks xmlns:a="http://schemas.openxmlformats.org/drawingml/2006/main" noChangeArrowheads="1"/>
        </cdr:cNvSpPr>
      </cdr:nvSpPr>
      <cdr:spPr bwMode="auto">
        <a:xfrm xmlns:a="http://schemas.openxmlformats.org/drawingml/2006/main">
          <a:off x="266496" y="981442"/>
          <a:ext cx="910446" cy="2768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100" b="1">
              <a:solidFill>
                <a:srgbClr val="C00000"/>
              </a:solidFill>
              <a:effectLst/>
              <a:latin typeface="Calibri" panose="020F0502020204030204" pitchFamily="34" charset="0"/>
              <a:ea typeface="Calibri" panose="020F0502020204030204" pitchFamily="34" charset="0"/>
              <a:cs typeface="Times New Roman" panose="02020603050405020304" pitchFamily="18" charset="0"/>
            </a:rPr>
            <a:t>U.S. 2</a:t>
          </a:r>
          <a:r>
            <a:rPr lang="en-US" sz="1100" b="1" baseline="30000">
              <a:solidFill>
                <a:srgbClr val="C00000"/>
              </a:solidFill>
              <a:effectLst/>
              <a:latin typeface="Calibri" panose="020F0502020204030204" pitchFamily="34" charset="0"/>
              <a:ea typeface="Calibri" panose="020F0502020204030204" pitchFamily="34" charset="0"/>
              <a:cs typeface="Times New Roman" panose="02020603050405020304" pitchFamily="18" charset="0"/>
            </a:rPr>
            <a:t>nd</a:t>
          </a:r>
          <a:r>
            <a:rPr lang="en-US" sz="1100" b="1">
              <a:solidFill>
                <a:srgbClr val="C00000"/>
              </a:solidFill>
              <a:effectLst/>
              <a:latin typeface="Calibri" panose="020F0502020204030204" pitchFamily="34" charset="0"/>
              <a:ea typeface="Calibri" panose="020F0502020204030204" pitchFamily="34" charset="0"/>
              <a:cs typeface="Times New Roman" panose="02020603050405020304" pitchFamily="18" charset="0"/>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0.49919</cdr:x>
      <cdr:y>0.28852</cdr:y>
    </cdr:from>
    <cdr:to>
      <cdr:x>0.95429</cdr:x>
      <cdr:y>0.40055</cdr:y>
    </cdr:to>
    <cdr:sp macro="" textlink="">
      <cdr:nvSpPr>
        <cdr:cNvPr id="3" name="Text Box 2"/>
        <cdr:cNvSpPr txBox="1">
          <a:spLocks xmlns:a="http://schemas.openxmlformats.org/drawingml/2006/main" noChangeArrowheads="1"/>
        </cdr:cNvSpPr>
      </cdr:nvSpPr>
      <cdr:spPr bwMode="auto">
        <a:xfrm xmlns:a="http://schemas.openxmlformats.org/drawingml/2006/main">
          <a:off x="832090" y="691440"/>
          <a:ext cx="758585" cy="2684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nSpc>
              <a:spcPct val="107000"/>
            </a:lnSpc>
            <a:spcBef>
              <a:spcPts val="0"/>
            </a:spcBef>
            <a:spcAft>
              <a:spcPts val="800"/>
            </a:spcAft>
          </a:pPr>
          <a:r>
            <a:rPr lang="en-US" sz="1100" b="1">
              <a:solidFill>
                <a:srgbClr val="C00000"/>
              </a:solidFill>
              <a:effectLst/>
              <a:latin typeface="Calibri" panose="020F0502020204030204" pitchFamily="34" charset="0"/>
              <a:ea typeface="Calibri" panose="020F0502020204030204" pitchFamily="34" charset="0"/>
              <a:cs typeface="Times New Roman" panose="02020603050405020304" pitchFamily="18" charset="0"/>
            </a:rPr>
            <a:t>U.S. 18th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97D6-23CA-4B8B-B746-E9DFB344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11</Pages>
  <Words>9554</Words>
  <Characters>54459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Kidder</dc:creator>
  <cp:keywords/>
  <dc:description/>
  <cp:lastModifiedBy>William Kidder</cp:lastModifiedBy>
  <cp:revision>27</cp:revision>
  <dcterms:created xsi:type="dcterms:W3CDTF">2020-10-23T17:12:00Z</dcterms:created>
  <dcterms:modified xsi:type="dcterms:W3CDTF">2020-10-26T01:14:00Z</dcterms:modified>
</cp:coreProperties>
</file>